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5B" w:rsidRDefault="00F148E9">
      <w:pPr>
        <w:pStyle w:val="Char"/>
        <w:jc w:val="center"/>
        <w:rPr>
          <w:rFonts w:cs="宋体" w:hint="default"/>
        </w:rPr>
      </w:pPr>
      <w:r>
        <w:rPr>
          <w:rStyle w:val="23"/>
          <w:rFonts w:ascii="黑体" w:eastAsia="黑体" w:hAnsi="宋体" w:cs="黑体" w:hint="eastAsia"/>
          <w:sz w:val="44"/>
          <w:szCs w:val="44"/>
        </w:rPr>
        <w:t>市妇联2020年度部门决算</w:t>
      </w:r>
    </w:p>
    <w:p w:rsidR="00615C5B" w:rsidRDefault="00F148E9">
      <w:pPr>
        <w:pStyle w:val="Char"/>
        <w:autoSpaceDE w:val="0"/>
        <w:spacing w:line="600" w:lineRule="exact"/>
        <w:jc w:val="center"/>
        <w:rPr>
          <w:rFonts w:cs="宋体" w:hint="default"/>
        </w:rPr>
      </w:pPr>
      <w:r>
        <w:rPr>
          <w:rStyle w:val="23"/>
          <w:rFonts w:ascii="等线" w:eastAsia="等线" w:hAnsi="等线" w:cs="等线" w:hint="eastAsia"/>
          <w:sz w:val="22"/>
          <w:szCs w:val="22"/>
        </w:rPr>
        <w:t>目录</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一、概况</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1</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（一）部门职责</w:t>
      </w:r>
      <w:r>
        <w:rPr>
          <w:rStyle w:val="23"/>
          <w:rFonts w:ascii="等线" w:eastAsia="等线" w:hAnsi="等线" w:cs="Arial" w:hint="eastAsia"/>
          <w:sz w:val="22"/>
          <w:szCs w:val="22"/>
        </w:rPr>
        <w:t>.....................................................</w:t>
      </w:r>
      <w:r w:rsidR="00E8045E" w:rsidRPr="00E8045E">
        <w:rPr>
          <w:rStyle w:val="23"/>
          <w:rFonts w:ascii="等线" w:eastAsia="等线" w:hAnsi="等线" w:cs="Arial" w:hint="eastAsia"/>
          <w:sz w:val="22"/>
          <w:szCs w:val="22"/>
        </w:rPr>
        <w:t xml:space="preserve"> </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1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（二）机构设置</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1</w:t>
      </w:r>
      <w:r>
        <w:rPr>
          <w:rStyle w:val="23"/>
          <w:rFonts w:ascii="等线" w:eastAsia="等线" w:hAnsi="等线" w:cs="Arial" w:hint="eastAsia"/>
          <w:sz w:val="22"/>
          <w:szCs w:val="22"/>
        </w:rPr>
        <w:t xml:space="preserve">) </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二、</w:t>
      </w:r>
      <w:r>
        <w:rPr>
          <w:rStyle w:val="23"/>
          <w:rFonts w:ascii="等线" w:eastAsia="等线" w:hAnsi="等线" w:cs="Arial" w:hint="eastAsia"/>
          <w:sz w:val="22"/>
          <w:szCs w:val="22"/>
        </w:rPr>
        <w:t>2020年度部门决算公开表.....................................</w:t>
      </w:r>
      <w:r w:rsidR="00E8045E" w:rsidRPr="00E8045E">
        <w:rPr>
          <w:rStyle w:val="23"/>
          <w:rFonts w:ascii="等线" w:eastAsia="等线" w:hAnsi="等线" w:cs="Arial" w:hint="eastAsia"/>
          <w:sz w:val="22"/>
          <w:szCs w:val="22"/>
        </w:rPr>
        <w:t xml:space="preserve"> </w:t>
      </w:r>
      <w:r w:rsidR="00E8045E">
        <w:rPr>
          <w:rStyle w:val="23"/>
          <w:rFonts w:ascii="等线" w:eastAsia="等线" w:hAnsi="等线" w:cs="Arial" w:hint="eastAsia"/>
          <w:sz w:val="22"/>
          <w:szCs w:val="22"/>
        </w:rPr>
        <w:t>.</w:t>
      </w:r>
      <w:r w:rsidR="00E8045E" w:rsidRPr="00E8045E">
        <w:rPr>
          <w:rStyle w:val="23"/>
          <w:rFonts w:ascii="等线" w:eastAsia="等线" w:hAnsi="等线" w:cs="Arial" w:hint="eastAsia"/>
          <w:sz w:val="22"/>
          <w:szCs w:val="22"/>
        </w:rPr>
        <w:t xml:space="preserve"> </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2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三、</w:t>
      </w:r>
      <w:r>
        <w:rPr>
          <w:rStyle w:val="23"/>
          <w:rFonts w:ascii="等线" w:eastAsia="等线" w:hAnsi="等线" w:cs="Arial" w:hint="eastAsia"/>
          <w:sz w:val="22"/>
          <w:szCs w:val="22"/>
        </w:rPr>
        <w:t>2020年度部门决算情况说明............................</w:t>
      </w:r>
      <w:r w:rsidR="00E8045E" w:rsidRPr="00E8045E">
        <w:rPr>
          <w:rStyle w:val="23"/>
          <w:rFonts w:ascii="等线" w:eastAsia="等线" w:hAnsi="等线" w:cs="Arial" w:hint="eastAsia"/>
          <w:sz w:val="22"/>
          <w:szCs w:val="22"/>
        </w:rPr>
        <w:t xml:space="preserve"> </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w:t>
      </w:r>
      <w:r w:rsidR="00E8045E">
        <w:rPr>
          <w:rStyle w:val="23"/>
          <w:rFonts w:ascii="等线" w:eastAsia="等线" w:hAnsi="等线" w:cs="等线" w:hint="eastAsia"/>
          <w:sz w:val="22"/>
          <w:szCs w:val="22"/>
        </w:rPr>
        <w:t>2</w:t>
      </w:r>
      <w:r>
        <w:rPr>
          <w:rStyle w:val="23"/>
          <w:rFonts w:ascii="等线" w:eastAsia="等线" w:hAnsi="等线" w:cs="Arial" w:hint="eastAsia"/>
          <w:sz w:val="22"/>
          <w:szCs w:val="22"/>
        </w:rPr>
        <w:t xml:space="preserve"> ) </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（一）收入支出决算总体情况说明</w:t>
      </w:r>
      <w:r>
        <w:rPr>
          <w:rStyle w:val="23"/>
          <w:rFonts w:ascii="等线" w:eastAsia="等线" w:hAnsi="等线" w:cs="Arial" w:hint="eastAsia"/>
          <w:sz w:val="22"/>
          <w:szCs w:val="22"/>
        </w:rPr>
        <w:t>............</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2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（二）收入决算情况说明</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2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（三）支出决算情况说明</w:t>
      </w:r>
      <w:r>
        <w:rPr>
          <w:rStyle w:val="23"/>
          <w:rFonts w:ascii="等线" w:eastAsia="等线" w:hAnsi="等线" w:cs="Arial" w:hint="eastAsia"/>
          <w:sz w:val="22"/>
          <w:szCs w:val="22"/>
        </w:rPr>
        <w:t>..................</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3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（四）财政拨款收入支出决算总体情况说明</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3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（五）一般公共预算财政拨款支出决算情况说明</w:t>
      </w:r>
      <w:r>
        <w:rPr>
          <w:rStyle w:val="23"/>
          <w:rFonts w:ascii="等线" w:eastAsia="等线" w:hAnsi="等线" w:cs="Arial" w:hint="eastAsia"/>
          <w:sz w:val="22"/>
          <w:szCs w:val="22"/>
        </w:rPr>
        <w:t>..............................(</w:t>
      </w:r>
      <w:r w:rsidR="00E8045E">
        <w:rPr>
          <w:rStyle w:val="23"/>
          <w:rFonts w:ascii="等线" w:eastAsia="等线" w:hAnsi="等线" w:cs="等线" w:hint="eastAsia"/>
          <w:sz w:val="22"/>
          <w:szCs w:val="22"/>
        </w:rPr>
        <w:t>3</w:t>
      </w:r>
      <w:r>
        <w:rPr>
          <w:rStyle w:val="23"/>
          <w:rFonts w:ascii="等线" w:eastAsia="等线" w:hAnsi="等线" w:cs="Arial" w:hint="eastAsia"/>
          <w:sz w:val="22"/>
          <w:szCs w:val="22"/>
        </w:rPr>
        <w:t xml:space="preserve"> )</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（六）一般公共预算财政拨款基本支出决算情况说明</w:t>
      </w:r>
      <w:r>
        <w:rPr>
          <w:rStyle w:val="23"/>
          <w:rFonts w:ascii="等线" w:eastAsia="等线" w:hAnsi="等线" w:cs="Arial" w:hint="eastAsia"/>
          <w:sz w:val="22"/>
          <w:szCs w:val="22"/>
        </w:rPr>
        <w:t>..........................(</w:t>
      </w:r>
      <w:r>
        <w:rPr>
          <w:rStyle w:val="23"/>
          <w:rFonts w:ascii="等线" w:eastAsia="等线" w:hAnsi="等线" w:cs="等线" w:hint="eastAsia"/>
          <w:sz w:val="22"/>
          <w:szCs w:val="22"/>
        </w:rPr>
        <w:t>6</w:t>
      </w:r>
      <w:r>
        <w:rPr>
          <w:rStyle w:val="23"/>
          <w:rFonts w:ascii="等线" w:eastAsia="等线" w:hAnsi="等线" w:cs="Arial" w:hint="eastAsia"/>
          <w:sz w:val="22"/>
          <w:szCs w:val="22"/>
        </w:rPr>
        <w:t xml:space="preserve"> )</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（七）政府性基金预算财政拨款支出决算总体情况说明</w:t>
      </w:r>
      <w:r>
        <w:rPr>
          <w:rStyle w:val="23"/>
          <w:rFonts w:ascii="等线" w:eastAsia="等线" w:hAnsi="等线" w:cs="Arial" w:hint="eastAsia"/>
          <w:sz w:val="22"/>
          <w:szCs w:val="22"/>
        </w:rPr>
        <w:t>..................</w:t>
      </w:r>
      <w:r w:rsidR="00E8045E" w:rsidRPr="00E8045E">
        <w:rPr>
          <w:rStyle w:val="23"/>
          <w:rFonts w:ascii="等线" w:eastAsia="等线" w:hAnsi="等线" w:cs="Arial" w:hint="eastAsia"/>
          <w:sz w:val="22"/>
          <w:szCs w:val="22"/>
        </w:rPr>
        <w:t xml:space="preserve"> </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w:t>
      </w:r>
      <w:r>
        <w:rPr>
          <w:rStyle w:val="23"/>
          <w:rFonts w:ascii="等线" w:eastAsia="等线" w:hAnsi="等线" w:cs="等线" w:hint="eastAsia"/>
          <w:sz w:val="22"/>
          <w:szCs w:val="22"/>
        </w:rPr>
        <w:t>6</w:t>
      </w:r>
      <w:r>
        <w:rPr>
          <w:rStyle w:val="23"/>
          <w:rFonts w:ascii="等线" w:eastAsia="等线" w:hAnsi="等线" w:cs="Arial" w:hint="eastAsia"/>
          <w:sz w:val="22"/>
          <w:szCs w:val="22"/>
        </w:rPr>
        <w:t xml:space="preserve"> )</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（八）国有资本经营预算财政拨款支出决算总体情况说明</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..........( 7</w:t>
      </w:r>
      <w:r>
        <w:rPr>
          <w:rStyle w:val="23"/>
          <w:rFonts w:ascii="等线" w:eastAsia="等线" w:hAnsi="等线" w:cs="等线" w:hint="eastAsia"/>
          <w:sz w:val="22"/>
          <w:szCs w:val="22"/>
        </w:rPr>
        <w:t xml:space="preserve">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（九）一般公共预算财政拨款</w:t>
      </w:r>
      <w:r>
        <w:rPr>
          <w:rStyle w:val="23"/>
          <w:rFonts w:ascii="等线" w:eastAsia="等线" w:hAnsi="等线" w:cs="Arial" w:hint="eastAsia"/>
          <w:sz w:val="22"/>
          <w:szCs w:val="22"/>
        </w:rPr>
        <w:t>“三公”经费支出决算情况说明.........</w:t>
      </w:r>
      <w:r w:rsidR="00E8045E" w:rsidRPr="00E8045E">
        <w:rPr>
          <w:rStyle w:val="23"/>
          <w:rFonts w:ascii="等线" w:eastAsia="等线" w:hAnsi="等线" w:cs="Arial" w:hint="eastAsia"/>
          <w:sz w:val="22"/>
          <w:szCs w:val="22"/>
        </w:rPr>
        <w:t xml:space="preserve"> </w:t>
      </w:r>
      <w:r w:rsidR="00E8045E">
        <w:rPr>
          <w:rStyle w:val="23"/>
          <w:rFonts w:ascii="等线" w:eastAsia="等线" w:hAnsi="等线" w:cs="Arial" w:hint="eastAsia"/>
          <w:sz w:val="22"/>
          <w:szCs w:val="22"/>
        </w:rPr>
        <w:t>..</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8</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（十）机关运行经费支出说明</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10</w:t>
      </w:r>
      <w:r>
        <w:rPr>
          <w:rStyle w:val="23"/>
          <w:rFonts w:ascii="等线" w:eastAsia="等线" w:hAnsi="等线" w:cs="Arial" w:hint="eastAsia"/>
          <w:sz w:val="22"/>
          <w:szCs w:val="22"/>
        </w:rPr>
        <w:t xml:space="preserve"> )</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（十一）政府采购支出说明</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 xml:space="preserve">10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（十二）国有资产占有情况说明</w:t>
      </w:r>
      <w:r>
        <w:rPr>
          <w:rStyle w:val="23"/>
          <w:rFonts w:ascii="等线" w:eastAsia="等线" w:hAnsi="等线" w:cs="Arial" w:hint="eastAsia"/>
          <w:sz w:val="22"/>
          <w:szCs w:val="22"/>
        </w:rPr>
        <w:t xml:space="preserve">..........................................( </w:t>
      </w:r>
      <w:r w:rsidR="00946592">
        <w:rPr>
          <w:rStyle w:val="23"/>
          <w:rFonts w:ascii="等线" w:eastAsia="等线" w:hAnsi="等线" w:cs="等线" w:hint="eastAsia"/>
          <w:sz w:val="22"/>
          <w:szCs w:val="22"/>
        </w:rPr>
        <w:t>10</w:t>
      </w:r>
      <w:r>
        <w:rPr>
          <w:rStyle w:val="23"/>
          <w:rFonts w:ascii="等线" w:eastAsia="等线" w:hAnsi="等线" w:cs="等线" w:hint="eastAsia"/>
          <w:sz w:val="22"/>
          <w:szCs w:val="22"/>
        </w:rPr>
        <w:t xml:space="preserve"> </w:t>
      </w:r>
      <w:r>
        <w:rPr>
          <w:rStyle w:val="23"/>
          <w:rFonts w:ascii="等线" w:eastAsia="等线" w:hAnsi="等线" w:cs="Arial" w:hint="eastAsia"/>
          <w:sz w:val="22"/>
          <w:szCs w:val="22"/>
        </w:rPr>
        <w:t>)</w:t>
      </w:r>
    </w:p>
    <w:p w:rsidR="00615C5B" w:rsidRDefault="00F148E9" w:rsidP="00E8045E">
      <w:pPr>
        <w:autoSpaceDE w:val="0"/>
        <w:spacing w:line="600" w:lineRule="exact"/>
        <w:rPr>
          <w:rFonts w:cs="宋体" w:hint="default"/>
        </w:rPr>
      </w:pPr>
      <w:r>
        <w:rPr>
          <w:rStyle w:val="23"/>
          <w:rFonts w:ascii="等线" w:eastAsia="等线" w:hAnsi="等线" w:cs="等线" w:hint="eastAsia"/>
          <w:sz w:val="22"/>
          <w:szCs w:val="22"/>
        </w:rPr>
        <w:t>（十三）预算绩效情况说明</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1</w:t>
      </w:r>
      <w:r w:rsidR="00946592">
        <w:rPr>
          <w:rStyle w:val="23"/>
          <w:rFonts w:ascii="等线" w:eastAsia="等线" w:hAnsi="等线" w:cs="等线" w:hint="eastAsia"/>
          <w:sz w:val="22"/>
          <w:szCs w:val="22"/>
        </w:rPr>
        <w:t>0</w:t>
      </w:r>
      <w:r>
        <w:rPr>
          <w:rStyle w:val="23"/>
          <w:rFonts w:ascii="等线" w:eastAsia="等线" w:hAnsi="等线" w:cs="Arial" w:hint="eastAsia"/>
          <w:sz w:val="22"/>
          <w:szCs w:val="22"/>
        </w:rPr>
        <w:t>)</w:t>
      </w:r>
      <w:r>
        <w:rPr>
          <w:rStyle w:val="23"/>
          <w:rFonts w:ascii="等线" w:eastAsia="等线" w:hAnsi="等线" w:cs="等线" w:hint="eastAsia"/>
          <w:sz w:val="22"/>
          <w:szCs w:val="22"/>
        </w:rPr>
        <w:t>四、名词解释</w:t>
      </w:r>
      <w:r>
        <w:rPr>
          <w:rStyle w:val="23"/>
          <w:rFonts w:ascii="等线" w:eastAsia="等线" w:hAnsi="等线" w:cs="Arial" w:hint="eastAsia"/>
          <w:sz w:val="22"/>
          <w:szCs w:val="22"/>
        </w:rPr>
        <w:t xml:space="preserve">........................................................( </w:t>
      </w:r>
      <w:r>
        <w:rPr>
          <w:rStyle w:val="23"/>
          <w:rFonts w:ascii="等线" w:eastAsia="等线" w:hAnsi="等线" w:cs="等线" w:hint="eastAsia"/>
          <w:sz w:val="22"/>
          <w:szCs w:val="22"/>
        </w:rPr>
        <w:t>1</w:t>
      </w:r>
      <w:r w:rsidR="00946592">
        <w:rPr>
          <w:rStyle w:val="23"/>
          <w:rFonts w:ascii="等线" w:eastAsia="等线" w:hAnsi="等线" w:cs="等线" w:hint="eastAsia"/>
          <w:sz w:val="22"/>
          <w:szCs w:val="22"/>
        </w:rPr>
        <w:t>6</w:t>
      </w:r>
      <w:r>
        <w:rPr>
          <w:rStyle w:val="23"/>
          <w:rFonts w:ascii="等线" w:eastAsia="等线" w:hAnsi="等线" w:cs="Arial" w:hint="eastAsia"/>
          <w:sz w:val="22"/>
          <w:szCs w:val="22"/>
        </w:rPr>
        <w:t>)</w:t>
      </w:r>
    </w:p>
    <w:p w:rsidR="00615C5B" w:rsidRDefault="00615C5B" w:rsidP="00E8045E">
      <w:pPr>
        <w:spacing w:line="600" w:lineRule="atLeast"/>
        <w:ind w:firstLine="640"/>
        <w:rPr>
          <w:rFonts w:ascii="黑体" w:eastAsia="黑体" w:cs="黑体" w:hint="default"/>
          <w:b/>
          <w:sz w:val="32"/>
          <w:szCs w:val="32"/>
        </w:rPr>
      </w:pPr>
    </w:p>
    <w:p w:rsidR="00615C5B" w:rsidRDefault="00615C5B">
      <w:pPr>
        <w:rPr>
          <w:rFonts w:ascii="黑体" w:eastAsia="黑体" w:cs="黑体" w:hint="default"/>
          <w:b/>
          <w:sz w:val="32"/>
          <w:szCs w:val="32"/>
        </w:rPr>
        <w:sectPr w:rsidR="00615C5B">
          <w:pgSz w:w="11915" w:h="16851"/>
          <w:pgMar w:top="1440" w:right="1800" w:bottom="1440" w:left="1800" w:header="851" w:footer="992" w:gutter="0"/>
          <w:cols w:space="0"/>
          <w:docGrid w:type="lines" w:linePitch="312"/>
        </w:sectPr>
      </w:pPr>
    </w:p>
    <w:p w:rsidR="00615C5B" w:rsidRDefault="00F148E9">
      <w:pPr>
        <w:spacing w:line="600" w:lineRule="atLeast"/>
        <w:ind w:firstLine="640"/>
        <w:jc w:val="both"/>
        <w:rPr>
          <w:rFonts w:cs="宋体" w:hint="default"/>
        </w:rPr>
      </w:pPr>
      <w:r>
        <w:rPr>
          <w:rStyle w:val="23"/>
          <w:rFonts w:ascii="黑体" w:eastAsia="黑体" w:hAnsi="宋体" w:cs="黑体" w:hint="eastAsia"/>
          <w:sz w:val="32"/>
          <w:szCs w:val="32"/>
        </w:rPr>
        <w:lastRenderedPageBreak/>
        <w:t>一、概况</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（一）部门职责</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温岭市妇女联合会（简称温岭市妇联）是温岭市委领导下的全市各界妇女的群众团体，致力于代表和维护妇女权益，促进男女平等。核定行政编制6人，行政工勤人员1人，事业编制5人，实有12人，内设主席室、副主席室、办公室、维权发展部、市妇女儿童发展服务中心。</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1、宣传、执行国家和上级主管部门有关妇女政策的法律、法规，深入开展巾帼志愿服务活动，培育和践行社会主义核心价值观。</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2、深入推进女性创业创新，团结、动员妇女投身改革，参与经济建设，促进社会发展。</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3、依法维护妇女儿童的合法权益；</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4、加强妇女组织建设，提倡“四自精神”；</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5、推进未成年人思想道德建设，普及家庭教育知识，开展“家庭文明”创建活动。</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6、通过项目化发展，品牌化推进，平台化运作，将市妇女儿童活动中心打造成全市妇女儿童的成长乐园和精神家园。</w:t>
      </w:r>
    </w:p>
    <w:p w:rsidR="00615C5B" w:rsidRDefault="00F148E9">
      <w:pPr>
        <w:spacing w:line="600" w:lineRule="atLeast"/>
        <w:ind w:firstLine="640"/>
        <w:jc w:val="both"/>
        <w:rPr>
          <w:rFonts w:cs="宋体" w:hint="default"/>
        </w:rPr>
      </w:pPr>
      <w:r>
        <w:rPr>
          <w:rStyle w:val="25"/>
          <w:rFonts w:ascii="楷体" w:eastAsia="楷体" w:hAnsi="楷体" w:cs="楷体" w:hint="eastAsia"/>
          <w:sz w:val="32"/>
          <w:szCs w:val="32"/>
        </w:rPr>
        <w:t>（二）机构设置</w:t>
      </w:r>
    </w:p>
    <w:p w:rsidR="00615C5B" w:rsidRDefault="00F148E9">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从预算单位构成看，台州市温岭市妇女联合会部门决算包括：</w:t>
      </w:r>
      <w:r w:rsidR="00E8045E">
        <w:rPr>
          <w:rFonts w:ascii="仿宋" w:eastAsia="仿宋" w:hAnsi="仿宋" w:cs="仿宋"/>
          <w:sz w:val="32"/>
          <w:szCs w:val="32"/>
        </w:rPr>
        <w:t>温岭市妇联</w:t>
      </w:r>
      <w:r>
        <w:rPr>
          <w:rFonts w:ascii="仿宋" w:eastAsia="仿宋" w:hAnsi="仿宋" w:cs="仿宋"/>
          <w:sz w:val="32"/>
          <w:szCs w:val="32"/>
        </w:rPr>
        <w:t>本级决算。</w:t>
      </w:r>
    </w:p>
    <w:p w:rsidR="00615C5B" w:rsidRDefault="00F148E9">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lastRenderedPageBreak/>
        <w:t>纳入台州市温岭市妇女联合会</w:t>
      </w:r>
      <w:r w:rsidR="00E8045E">
        <w:rPr>
          <w:rFonts w:ascii="仿宋" w:eastAsia="仿宋" w:hAnsi="仿宋" w:cs="仿宋"/>
          <w:sz w:val="32"/>
          <w:szCs w:val="32"/>
        </w:rPr>
        <w:t>2020</w:t>
      </w:r>
      <w:r>
        <w:rPr>
          <w:rFonts w:ascii="仿宋" w:eastAsia="仿宋" w:hAnsi="仿宋" w:cs="仿宋"/>
          <w:sz w:val="32"/>
          <w:szCs w:val="32"/>
        </w:rPr>
        <w:t>年度部门决算编制范围的二级预算单位包括：本单位没有部门决算编制范围的二级预算单位。</w:t>
      </w:r>
    </w:p>
    <w:p w:rsidR="00615C5B" w:rsidRDefault="00F148E9">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从预算单位构成看，本单位内设：办公室、维权发展部、温岭市妇女儿童发展服务中心。</w:t>
      </w:r>
    </w:p>
    <w:p w:rsidR="00615C5B" w:rsidRDefault="00F148E9">
      <w:pPr>
        <w:spacing w:line="600" w:lineRule="atLeast"/>
        <w:ind w:firstLine="640"/>
        <w:jc w:val="both"/>
        <w:rPr>
          <w:rFonts w:cs="宋体" w:hint="default"/>
        </w:rPr>
      </w:pPr>
      <w:r>
        <w:rPr>
          <w:rStyle w:val="23"/>
          <w:rFonts w:ascii="黑体" w:eastAsia="黑体" w:hAnsi="宋体" w:cs="黑体" w:hint="eastAsia"/>
          <w:sz w:val="32"/>
          <w:szCs w:val="32"/>
        </w:rPr>
        <w:t>二、2020年度部门决算公开表</w:t>
      </w:r>
    </w:p>
    <w:p w:rsidR="00615C5B" w:rsidRDefault="00F148E9">
      <w:pPr>
        <w:spacing w:line="600" w:lineRule="atLeast"/>
        <w:ind w:firstLine="640"/>
        <w:jc w:val="both"/>
        <w:rPr>
          <w:rFonts w:cs="宋体" w:hint="default"/>
        </w:rPr>
      </w:pPr>
      <w:r>
        <w:rPr>
          <w:rFonts w:ascii="仿宋" w:eastAsia="仿宋" w:hAnsi="仿宋" w:cs="仿宋"/>
          <w:sz w:val="32"/>
          <w:szCs w:val="32"/>
        </w:rPr>
        <w:t>详见附表。</w:t>
      </w:r>
    </w:p>
    <w:p w:rsidR="00615C5B" w:rsidRDefault="00F148E9">
      <w:pPr>
        <w:spacing w:line="600" w:lineRule="atLeast"/>
        <w:ind w:firstLine="640"/>
        <w:jc w:val="both"/>
        <w:rPr>
          <w:rFonts w:cs="宋体" w:hint="default"/>
        </w:rPr>
      </w:pPr>
      <w:r>
        <w:rPr>
          <w:rStyle w:val="23"/>
          <w:rFonts w:ascii="黑体" w:eastAsia="黑体" w:hAnsi="宋体" w:cs="黑体" w:hint="eastAsia"/>
          <w:sz w:val="32"/>
          <w:szCs w:val="32"/>
        </w:rPr>
        <w:t>三、2020年度部门决算情况说明</w:t>
      </w:r>
    </w:p>
    <w:p w:rsidR="00615C5B" w:rsidRDefault="00F148E9">
      <w:pPr>
        <w:numPr>
          <w:ilvl w:val="0"/>
          <w:numId w:val="1"/>
        </w:numPr>
        <w:spacing w:line="600" w:lineRule="atLeast"/>
        <w:ind w:firstLine="640"/>
        <w:jc w:val="both"/>
        <w:rPr>
          <w:rFonts w:ascii="楷体" w:eastAsia="楷体" w:hAnsi="楷体" w:cs="Arial" w:hint="default"/>
          <w:b/>
          <w:sz w:val="32"/>
          <w:szCs w:val="32"/>
        </w:rPr>
      </w:pPr>
      <w:r>
        <w:rPr>
          <w:rStyle w:val="23"/>
          <w:rFonts w:ascii="楷体" w:eastAsia="楷体" w:hAnsi="楷体" w:cs="楷体" w:hint="eastAsia"/>
          <w:sz w:val="32"/>
          <w:szCs w:val="32"/>
        </w:rPr>
        <w:t>收入支出决算总体情况说明</w:t>
      </w:r>
    </w:p>
    <w:p w:rsidR="00615C5B" w:rsidRDefault="00F148E9">
      <w:pPr>
        <w:spacing w:line="600" w:lineRule="atLeast"/>
        <w:ind w:left="640"/>
        <w:jc w:val="both"/>
        <w:rPr>
          <w:rFonts w:ascii="仿宋" w:eastAsia="仿宋" w:hAnsi="仿宋" w:cs="Arial" w:hint="default"/>
          <w:sz w:val="32"/>
          <w:szCs w:val="32"/>
        </w:rPr>
      </w:pPr>
      <w:r>
        <w:rPr>
          <w:rFonts w:ascii="仿宋" w:eastAsia="仿宋" w:hAnsi="仿宋" w:cs="仿宋"/>
          <w:sz w:val="32"/>
          <w:szCs w:val="32"/>
        </w:rPr>
        <w:t>2020年度收入总计621.18万元，支出总计621.18万</w:t>
      </w:r>
    </w:p>
    <w:p w:rsidR="00615C5B" w:rsidRDefault="00F148E9">
      <w:pPr>
        <w:spacing w:line="600" w:lineRule="atLeast"/>
        <w:jc w:val="both"/>
        <w:rPr>
          <w:rFonts w:eastAsia="仿宋" w:cs="宋体" w:hint="default"/>
        </w:rPr>
      </w:pPr>
      <w:r>
        <w:rPr>
          <w:rFonts w:ascii="仿宋" w:eastAsia="仿宋" w:hAnsi="仿宋" w:cs="仿宋"/>
          <w:sz w:val="32"/>
          <w:szCs w:val="32"/>
        </w:rPr>
        <w:t>元,与2019年度相比，各减少54.15万元，下降8.02%。主要原因是：相比2019年，2020年换届经费项目取消、市妇女儿童活动中心基建尾款减少以及退休1人人员经费减少。</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（二）收入决算情况说明</w:t>
      </w:r>
    </w:p>
    <w:p w:rsidR="00615C5B" w:rsidRDefault="00F148E9">
      <w:pPr>
        <w:spacing w:line="600" w:lineRule="atLeast"/>
        <w:ind w:firstLine="640"/>
        <w:jc w:val="both"/>
        <w:rPr>
          <w:rFonts w:cs="宋体" w:hint="default"/>
        </w:rPr>
      </w:pPr>
      <w:r>
        <w:rPr>
          <w:rFonts w:ascii="仿宋" w:eastAsia="仿宋" w:hAnsi="仿宋" w:cs="仿宋"/>
          <w:sz w:val="32"/>
          <w:szCs w:val="32"/>
        </w:rPr>
        <w:t>本年收入合计621.18万元；包括财政拨款收入621.18万元（其中，一般公共预算621.18万元，政府性基金预算0万元,国有资本经营预算0万元），占收入合计100.00%；上级补助收入0万元，占收入合计0%；事业收入0万元，占收入合计0%；经营收入0万元，占收入合计0%；附属单位上缴收入0万元，占收入合计0%；其他收入0万元，占收入合计0%。</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（三）支出决算情况说明</w:t>
      </w:r>
    </w:p>
    <w:p w:rsidR="00615C5B" w:rsidRDefault="00F148E9">
      <w:pPr>
        <w:spacing w:line="600" w:lineRule="atLeast"/>
        <w:ind w:firstLine="640"/>
        <w:jc w:val="both"/>
        <w:rPr>
          <w:rFonts w:cs="宋体" w:hint="default"/>
        </w:rPr>
      </w:pPr>
      <w:r>
        <w:rPr>
          <w:rFonts w:ascii="仿宋" w:eastAsia="仿宋" w:hAnsi="仿宋" w:cs="仿宋"/>
          <w:sz w:val="32"/>
          <w:szCs w:val="32"/>
        </w:rPr>
        <w:lastRenderedPageBreak/>
        <w:t>本年支出合计621.18万元，其中基本支出369.33万元，占59.46%；项目支出251.85万元，占40.54%；上缴上级支出0万元，占0%；经营支出0万元，占0%；对附属单位补助支出0万元，占0%。</w:t>
      </w:r>
    </w:p>
    <w:p w:rsidR="00615C5B" w:rsidRDefault="00F148E9">
      <w:pPr>
        <w:numPr>
          <w:ilvl w:val="0"/>
          <w:numId w:val="2"/>
        </w:numPr>
        <w:spacing w:line="600" w:lineRule="atLeast"/>
        <w:ind w:firstLine="640"/>
        <w:jc w:val="both"/>
        <w:rPr>
          <w:rFonts w:ascii="楷体" w:eastAsia="楷体" w:hAnsi="楷体" w:cs="Arial" w:hint="default"/>
          <w:b/>
          <w:sz w:val="32"/>
          <w:szCs w:val="32"/>
        </w:rPr>
      </w:pPr>
      <w:r>
        <w:rPr>
          <w:rStyle w:val="23"/>
          <w:rFonts w:ascii="楷体" w:eastAsia="楷体" w:hAnsi="楷体" w:cs="楷体" w:hint="eastAsia"/>
          <w:sz w:val="32"/>
          <w:szCs w:val="32"/>
        </w:rPr>
        <w:t>财政拨款收入支出决算总体情况说明</w:t>
      </w:r>
    </w:p>
    <w:p w:rsidR="00615C5B" w:rsidRDefault="00F148E9">
      <w:pPr>
        <w:spacing w:line="600" w:lineRule="atLeast"/>
        <w:ind w:left="640"/>
        <w:jc w:val="both"/>
        <w:rPr>
          <w:rFonts w:ascii="仿宋" w:eastAsia="仿宋" w:hAnsi="仿宋" w:cs="Arial" w:hint="default"/>
          <w:sz w:val="32"/>
          <w:szCs w:val="32"/>
        </w:rPr>
      </w:pPr>
      <w:r>
        <w:rPr>
          <w:rFonts w:ascii="仿宋" w:eastAsia="仿宋" w:hAnsi="仿宋" w:cs="仿宋"/>
          <w:sz w:val="32"/>
          <w:szCs w:val="32"/>
        </w:rPr>
        <w:t>2020年度财政拨款收入总计621.18万元，支出总计</w:t>
      </w:r>
    </w:p>
    <w:p w:rsidR="00615C5B" w:rsidRDefault="00F148E9">
      <w:pPr>
        <w:spacing w:line="600" w:lineRule="atLeast"/>
        <w:jc w:val="both"/>
        <w:rPr>
          <w:rFonts w:cs="宋体" w:hint="default"/>
        </w:rPr>
      </w:pPr>
      <w:r>
        <w:rPr>
          <w:rFonts w:ascii="仿宋" w:eastAsia="仿宋" w:hAnsi="仿宋" w:cs="仿宋"/>
          <w:sz w:val="32"/>
          <w:szCs w:val="32"/>
        </w:rPr>
        <w:t>621.18万元，与2019年相比，各减少54.15万元，下降8.02%。主要原因是相比2019年，2020年换届经费项目取消、市妇女儿童活动中心基建尾款减少以及退休1人人员经费减少；财政拨款支出年初预算数608.21万元，完成年初预算的102.13%，主要原因是年中工资考核奖等结算追加。</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（五）一般公共预算财政拨款支出决算情况说明</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1.一般公共预算财政拨款支出决算总体情况。</w:t>
      </w:r>
    </w:p>
    <w:p w:rsidR="00615C5B" w:rsidRDefault="00F148E9" w:rsidP="00F148E9">
      <w:pPr>
        <w:spacing w:line="600" w:lineRule="atLeast"/>
        <w:ind w:firstLineChars="200" w:firstLine="640"/>
        <w:jc w:val="both"/>
        <w:rPr>
          <w:rFonts w:eastAsia="仿宋" w:cs="宋体" w:hint="default"/>
        </w:rPr>
      </w:pPr>
      <w:r>
        <w:rPr>
          <w:rFonts w:ascii="仿宋" w:eastAsia="仿宋" w:hAnsi="仿宋" w:cs="仿宋"/>
          <w:sz w:val="32"/>
          <w:szCs w:val="32"/>
        </w:rPr>
        <w:t>2020年度一般公共预算财政拨款支出621.18万元，占本年支出合计的100.00%。与2019年相比，一般公共预算财政拨款支出减少54.15万元，下降8.02%。主要原因是：相比2019年，2020年换届经费项目取消、市妇女儿童活动中心基建尾款减少以及退休1人人员经费减少。</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2.一般公共预算财政拨款支出决算结构情况。</w:t>
      </w:r>
    </w:p>
    <w:p w:rsidR="00615C5B" w:rsidRDefault="00F148E9">
      <w:pPr>
        <w:spacing w:line="600" w:lineRule="atLeast"/>
        <w:ind w:firstLine="640"/>
        <w:jc w:val="both"/>
        <w:rPr>
          <w:rFonts w:cs="宋体" w:hint="default"/>
        </w:rPr>
      </w:pPr>
      <w:r>
        <w:rPr>
          <w:rFonts w:ascii="仿宋" w:eastAsia="仿宋" w:hAnsi="仿宋" w:cs="仿宋"/>
          <w:sz w:val="32"/>
          <w:szCs w:val="32"/>
        </w:rPr>
        <w:t>2020年度一般公共预算财政拨款支出621.18万元，主要用于以下方面：一般公共服务（类）支出592.83万元，占95.43%；国防（类）支出0万元,占0%；公共安全（类）</w:t>
      </w:r>
      <w:r>
        <w:rPr>
          <w:rFonts w:ascii="仿宋" w:eastAsia="仿宋" w:hAnsi="仿宋" w:cs="仿宋"/>
          <w:sz w:val="32"/>
          <w:szCs w:val="32"/>
        </w:rPr>
        <w:lastRenderedPageBreak/>
        <w:t>支出0万元,占0%；教育（类）支出0万元,占0%；科学技术（类）支出0万元,占0%；文化旅游体育与传媒（类）支出0万元,占0%；社会保障和就业（类）支出28.36万元,占4.57%；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615C5B" w:rsidRDefault="00F148E9">
      <w:pPr>
        <w:numPr>
          <w:ilvl w:val="0"/>
          <w:numId w:val="3"/>
        </w:numPr>
        <w:spacing w:line="600" w:lineRule="atLeast"/>
        <w:ind w:left="640"/>
        <w:jc w:val="both"/>
        <w:rPr>
          <w:rFonts w:ascii="仿宋" w:eastAsia="仿宋" w:hAnsi="仿宋" w:cs="仿宋" w:hint="default"/>
          <w:b/>
          <w:sz w:val="32"/>
          <w:szCs w:val="32"/>
        </w:rPr>
      </w:pPr>
      <w:r>
        <w:rPr>
          <w:rStyle w:val="23"/>
          <w:rFonts w:ascii="仿宋" w:eastAsia="仿宋" w:hAnsi="仿宋" w:cs="仿宋" w:hint="eastAsia"/>
          <w:sz w:val="32"/>
          <w:szCs w:val="32"/>
        </w:rPr>
        <w:t>一般公共预算财政拨款支出决算具体情况</w:t>
      </w:r>
    </w:p>
    <w:p w:rsidR="00615C5B" w:rsidRDefault="00F148E9">
      <w:pPr>
        <w:spacing w:line="600" w:lineRule="atLeast"/>
        <w:ind w:left="640"/>
        <w:jc w:val="both"/>
        <w:rPr>
          <w:rFonts w:ascii="仿宋" w:eastAsia="仿宋" w:hAnsi="仿宋" w:cs="仿宋" w:hint="default"/>
          <w:sz w:val="32"/>
          <w:szCs w:val="32"/>
        </w:rPr>
      </w:pPr>
      <w:r>
        <w:rPr>
          <w:rFonts w:ascii="仿宋" w:eastAsia="仿宋" w:hAnsi="仿宋" w:cs="仿宋"/>
          <w:sz w:val="32"/>
          <w:szCs w:val="32"/>
        </w:rPr>
        <w:t>2020年度一般公共预算财政拨款支出年初预算为</w:t>
      </w:r>
    </w:p>
    <w:p w:rsidR="00615C5B" w:rsidRDefault="00F148E9">
      <w:pPr>
        <w:spacing w:line="600" w:lineRule="atLeast"/>
        <w:jc w:val="both"/>
        <w:rPr>
          <w:rFonts w:cs="宋体" w:hint="default"/>
        </w:rPr>
      </w:pPr>
      <w:r>
        <w:rPr>
          <w:rFonts w:ascii="仿宋" w:eastAsia="仿宋" w:hAnsi="仿宋" w:cs="仿宋"/>
          <w:sz w:val="32"/>
          <w:szCs w:val="32"/>
        </w:rPr>
        <w:t>608.216万元，支出决算为621.18万元,完成年初预算的102.13%，主要原因是</w:t>
      </w:r>
      <w:r w:rsidRPr="00F148E9">
        <w:rPr>
          <w:rStyle w:val="23"/>
          <w:rFonts w:ascii="仿宋" w:eastAsia="仿宋" w:hAnsi="仿宋" w:cs="仿宋" w:hint="eastAsia"/>
          <w:b w:val="0"/>
          <w:sz w:val="32"/>
          <w:szCs w:val="32"/>
        </w:rPr>
        <w:t>工资考核奖年中结算，年中追加了12.97万元</w:t>
      </w:r>
      <w:r w:rsidRPr="00F148E9">
        <w:rPr>
          <w:rFonts w:ascii="仿宋" w:eastAsia="仿宋" w:hAnsi="仿宋" w:cs="仿宋"/>
          <w:b/>
          <w:sz w:val="32"/>
          <w:szCs w:val="32"/>
        </w:rPr>
        <w:t>。</w:t>
      </w:r>
      <w:r>
        <w:rPr>
          <w:rFonts w:ascii="仿宋" w:eastAsia="仿宋" w:hAnsi="仿宋" w:cs="仿宋"/>
          <w:sz w:val="32"/>
          <w:szCs w:val="32"/>
        </w:rPr>
        <w:t>其中：</w:t>
      </w:r>
    </w:p>
    <w:p w:rsidR="00615C5B" w:rsidRDefault="00F148E9">
      <w:pPr>
        <w:spacing w:line="600" w:lineRule="atLeast"/>
        <w:ind w:left="640"/>
        <w:jc w:val="both"/>
        <w:rPr>
          <w:rFonts w:ascii="仿宋" w:eastAsia="仿宋" w:hAnsi="仿宋" w:cs="仿宋" w:hint="default"/>
          <w:sz w:val="32"/>
          <w:szCs w:val="32"/>
        </w:rPr>
      </w:pPr>
      <w:r>
        <w:rPr>
          <w:rFonts w:ascii="仿宋" w:eastAsia="仿宋" w:hAnsi="仿宋" w:cs="仿宋"/>
          <w:sz w:val="32"/>
          <w:szCs w:val="32"/>
        </w:rPr>
        <w:t>一般公共服务支出（类）群众团体事务（款）行政运</w:t>
      </w:r>
    </w:p>
    <w:p w:rsidR="00615C5B" w:rsidRDefault="00F148E9">
      <w:pPr>
        <w:spacing w:line="600" w:lineRule="atLeast"/>
        <w:jc w:val="both"/>
        <w:rPr>
          <w:rFonts w:ascii="仿宋" w:eastAsia="仿宋" w:hAnsi="仿宋" w:cs="仿宋" w:hint="default"/>
          <w:sz w:val="32"/>
          <w:szCs w:val="32"/>
        </w:rPr>
      </w:pPr>
      <w:r>
        <w:rPr>
          <w:rFonts w:ascii="仿宋" w:eastAsia="仿宋" w:hAnsi="仿宋" w:cs="仿宋"/>
          <w:sz w:val="32"/>
          <w:szCs w:val="32"/>
        </w:rPr>
        <w:lastRenderedPageBreak/>
        <w:t>行（项）。年初预算为178.04万元，支出决算为176.66万元，完成年初预算的99.22%，决算数同年初预算数基本一致，是因为严格执行年初预算的计划安排。</w:t>
      </w:r>
    </w:p>
    <w:p w:rsidR="00615C5B" w:rsidRDefault="00F148E9">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一般公共服务支出（类）群众团体事务（款）事业运行（项）。年初预算为100.55万元，支出决算为100.34万元，完成年初预算的99.79%，决算数同年初预算数基本一致，是因为严格执行年初预算的计划安排。</w:t>
      </w:r>
    </w:p>
    <w:p w:rsidR="00615C5B" w:rsidRDefault="00F148E9">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一般公共服务支出（类）群众团体事务（款）其他群众团体事务支出（项）。年初预算为301.15万元，支出决算为245.88万元，完成年初预算的81.65%，决算数小于预算数的主要原因受疫情等影响，培训等个别项目暂缓开展经费有结余。</w:t>
      </w:r>
    </w:p>
    <w:p w:rsidR="00615C5B" w:rsidRDefault="00F148E9">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一般公共服务支出（类）其他一般公共服务支出（款）其他一般公共服务支出（项）。年初预算为0万元，支出决算为69.94万元，决算数大于预算数的主要原因工资、奖金等年中追加。</w:t>
      </w:r>
    </w:p>
    <w:p w:rsidR="00615C5B" w:rsidRDefault="00F148E9">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社会保障和就业支出（类）行政事业单位养老支出（款）机关事业单位基本养老保险缴费支出（项）。年初预算为18.98万元，支出决算为18.91万元，完成年初预算的99.63%，决算数同年初预算数基本一致，是因为严格执行年初预算的计划安排。</w:t>
      </w:r>
    </w:p>
    <w:p w:rsidR="00615C5B" w:rsidRDefault="00F148E9">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lastRenderedPageBreak/>
        <w:t>社会保障和就业支出（类）行政事业单位养老支出（款）机关事业单位职业年金缴费支出（项）。年初预算为9.49万元，支出决算为9.45万元，完成年初预算的99.58%，决算数同年初预算数基本一致，是因为严格执行年初预算的计划安排。</w:t>
      </w:r>
    </w:p>
    <w:p w:rsidR="00615C5B" w:rsidRDefault="00F148E9">
      <w:pPr>
        <w:spacing w:line="600" w:lineRule="atLeast"/>
        <w:ind w:firstLineChars="200" w:firstLine="643"/>
        <w:jc w:val="both"/>
        <w:rPr>
          <w:rFonts w:cs="宋体" w:hint="default"/>
        </w:rPr>
      </w:pPr>
      <w:r>
        <w:rPr>
          <w:rStyle w:val="23"/>
          <w:rFonts w:ascii="楷体" w:eastAsia="楷体" w:hAnsi="楷体" w:cs="楷体" w:hint="eastAsia"/>
          <w:sz w:val="32"/>
          <w:szCs w:val="32"/>
        </w:rPr>
        <w:t>（六）一般公共预算财政拨款基本支出决算情况说明</w:t>
      </w:r>
    </w:p>
    <w:p w:rsidR="00615C5B" w:rsidRDefault="00F148E9">
      <w:pPr>
        <w:spacing w:line="600" w:lineRule="atLeast"/>
        <w:ind w:firstLine="640"/>
        <w:jc w:val="both"/>
        <w:rPr>
          <w:rFonts w:cs="宋体" w:hint="default"/>
        </w:rPr>
      </w:pPr>
      <w:r>
        <w:rPr>
          <w:rFonts w:ascii="仿宋" w:eastAsia="仿宋" w:hAnsi="仿宋" w:cs="仿宋"/>
          <w:sz w:val="32"/>
          <w:szCs w:val="32"/>
        </w:rPr>
        <w:t>2020年度一般公共预算财政拨款基本支出369.33万元，其中：</w:t>
      </w:r>
    </w:p>
    <w:p w:rsidR="00615C5B" w:rsidRPr="00F148E9" w:rsidRDefault="00F148E9">
      <w:pPr>
        <w:spacing w:line="590" w:lineRule="exact"/>
        <w:ind w:firstLine="642"/>
        <w:rPr>
          <w:rFonts w:ascii="仿宋" w:eastAsia="仿宋" w:hAnsi="仿宋" w:cs="宋体" w:hint="default"/>
          <w:sz w:val="32"/>
          <w:szCs w:val="32"/>
        </w:rPr>
      </w:pPr>
      <w:r>
        <w:rPr>
          <w:rFonts w:ascii="仿宋" w:eastAsia="仿宋" w:hAnsi="仿宋" w:cs="仿宋"/>
          <w:sz w:val="32"/>
          <w:szCs w:val="32"/>
        </w:rPr>
        <w:t>人员经费326.15万元，主要包括</w:t>
      </w:r>
      <w:r w:rsidRPr="00F148E9">
        <w:rPr>
          <w:rFonts w:ascii="仿宋" w:eastAsia="仿宋" w:hAnsi="仿宋" w:cs="仿宋_GB2312" w:hint="default"/>
          <w:color w:val="000000"/>
          <w:sz w:val="32"/>
          <w:szCs w:val="32"/>
        </w:rPr>
        <w:t>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sidRPr="00F148E9">
        <w:rPr>
          <w:rFonts w:ascii="仿宋" w:eastAsia="仿宋" w:hAnsi="仿宋" w:cs="仿宋_GB2312" w:hint="default"/>
          <w:sz w:val="32"/>
          <w:szCs w:val="32"/>
        </w:rPr>
        <w:t>。</w:t>
      </w:r>
    </w:p>
    <w:p w:rsidR="00615C5B" w:rsidRPr="00F148E9" w:rsidRDefault="00F148E9">
      <w:pPr>
        <w:spacing w:line="590" w:lineRule="exact"/>
        <w:ind w:firstLineChars="200" w:firstLine="640"/>
        <w:rPr>
          <w:rFonts w:ascii="仿宋" w:eastAsia="仿宋" w:hAnsi="仿宋" w:cs="宋体" w:hint="default"/>
          <w:sz w:val="32"/>
          <w:szCs w:val="32"/>
        </w:rPr>
      </w:pPr>
      <w:r w:rsidRPr="00F148E9">
        <w:rPr>
          <w:rFonts w:ascii="仿宋" w:eastAsia="仿宋" w:hAnsi="仿宋" w:cs="仿宋"/>
          <w:sz w:val="32"/>
          <w:szCs w:val="32"/>
        </w:rPr>
        <w:t>公用经费43.18万元，主要包括：</w:t>
      </w:r>
      <w:r w:rsidRPr="00F148E9">
        <w:rPr>
          <w:rFonts w:ascii="仿宋" w:eastAsia="仿宋" w:hAnsi="仿宋" w:cs="仿宋_GB2312" w:hint="default"/>
          <w:color w:val="000000"/>
          <w:sz w:val="32"/>
          <w:szCs w:val="32"/>
        </w:rPr>
        <w:t>办公费、印刷费、咨询费、手续费、水费、电费、邮电费、物业管理费、差旅费、因公出国（境）费用、维修（护）费、租赁费、会议费、培训费、公务接待费、专用材料费、劳务费、委托业务费、工会经费、福利费、公务用车运行维护费、其他交通费用、其他商品和服务支出、办公设备购置</w:t>
      </w:r>
      <w:r w:rsidRPr="00F148E9">
        <w:rPr>
          <w:rFonts w:ascii="仿宋" w:eastAsia="仿宋" w:hAnsi="仿宋" w:cs="仿宋_GB2312" w:hint="default"/>
          <w:sz w:val="32"/>
          <w:szCs w:val="32"/>
        </w:rPr>
        <w:t>。</w:t>
      </w:r>
    </w:p>
    <w:p w:rsidR="00615C5B" w:rsidRDefault="00F148E9">
      <w:pPr>
        <w:spacing w:line="600" w:lineRule="atLeast"/>
        <w:ind w:firstLineChars="200" w:firstLine="643"/>
        <w:jc w:val="both"/>
        <w:rPr>
          <w:rFonts w:cs="宋体" w:hint="default"/>
        </w:rPr>
      </w:pPr>
      <w:r>
        <w:rPr>
          <w:rStyle w:val="23"/>
          <w:rFonts w:ascii="楷体" w:eastAsia="楷体" w:hAnsi="楷体" w:cs="楷体" w:hint="eastAsia"/>
          <w:sz w:val="32"/>
          <w:szCs w:val="32"/>
        </w:rPr>
        <w:t>（七）政府性基金预算财政拨款支出决算总体情况</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1.政府性基金预算财政拨款支出决算总体情况。</w:t>
      </w:r>
    </w:p>
    <w:p w:rsidR="00615C5B" w:rsidRDefault="00F148E9">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lastRenderedPageBreak/>
        <w:t>2020年度政府性基金预算财政拨款支出0万元，占本年支出合计的0%。与2019年相比，政府性基金预算财政拨款支出无变化。主要原因是：本单位2019年、2020年均没有政府性基金预算财政拨款的预算安排。</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2.政府性基金预算财政拨款支出决算结构情况。</w:t>
      </w:r>
    </w:p>
    <w:p w:rsidR="00615C5B" w:rsidRDefault="00F148E9">
      <w:pPr>
        <w:spacing w:line="600" w:lineRule="atLeast"/>
        <w:ind w:firstLine="640"/>
        <w:jc w:val="both"/>
        <w:rPr>
          <w:rFonts w:cs="宋体" w:hint="default"/>
        </w:rPr>
      </w:pPr>
      <w:r>
        <w:rPr>
          <w:rFonts w:ascii="仿宋" w:eastAsia="仿宋" w:hAnsi="仿宋" w:cs="仿宋"/>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0万元,占0%；债务付息（类）支出0万元,占0%；抗疫特别国债安排（类）支出0万元,占0%。</w:t>
      </w:r>
    </w:p>
    <w:p w:rsidR="00615C5B" w:rsidRDefault="00F148E9">
      <w:pPr>
        <w:spacing w:line="600" w:lineRule="atLeast"/>
        <w:ind w:left="640"/>
        <w:jc w:val="both"/>
        <w:rPr>
          <w:rFonts w:ascii="仿宋" w:eastAsia="仿宋" w:hAnsi="仿宋" w:cs="仿宋" w:hint="default"/>
          <w:b/>
          <w:sz w:val="32"/>
          <w:szCs w:val="32"/>
        </w:rPr>
      </w:pPr>
      <w:r>
        <w:rPr>
          <w:rStyle w:val="23"/>
          <w:rFonts w:ascii="仿宋" w:eastAsia="仿宋" w:hAnsi="仿宋" w:cs="仿宋" w:hint="eastAsia"/>
          <w:sz w:val="32"/>
          <w:szCs w:val="32"/>
        </w:rPr>
        <w:t>4.政府性基金预算财政拨款支出决算具体情况</w:t>
      </w:r>
    </w:p>
    <w:p w:rsidR="00615C5B" w:rsidRDefault="00F148E9">
      <w:pPr>
        <w:spacing w:line="600" w:lineRule="atLeast"/>
        <w:ind w:left="640"/>
        <w:jc w:val="both"/>
        <w:rPr>
          <w:rFonts w:ascii="仿宋" w:eastAsia="仿宋" w:hAnsi="仿宋" w:cs="仿宋" w:hint="default"/>
          <w:sz w:val="32"/>
          <w:szCs w:val="32"/>
        </w:rPr>
      </w:pPr>
      <w:r>
        <w:rPr>
          <w:rFonts w:ascii="仿宋" w:eastAsia="仿宋" w:hAnsi="仿宋" w:cs="仿宋"/>
          <w:sz w:val="32"/>
          <w:szCs w:val="32"/>
        </w:rPr>
        <w:t>2020年度政府性基金预算财政拨款支出年初预算为0</w:t>
      </w:r>
    </w:p>
    <w:p w:rsidR="00615C5B" w:rsidRDefault="00F148E9">
      <w:pPr>
        <w:spacing w:line="600" w:lineRule="atLeast"/>
        <w:jc w:val="both"/>
        <w:rPr>
          <w:rFonts w:ascii="仿宋" w:eastAsia="仿宋" w:hAnsi="仿宋" w:cs="仿宋" w:hint="default"/>
          <w:sz w:val="32"/>
          <w:szCs w:val="32"/>
        </w:rPr>
      </w:pPr>
      <w:r>
        <w:rPr>
          <w:rFonts w:ascii="仿宋" w:eastAsia="仿宋" w:hAnsi="仿宋" w:cs="仿宋"/>
          <w:sz w:val="32"/>
          <w:szCs w:val="32"/>
        </w:rPr>
        <w:t>万元，支出决算为0万元.主要原因是本单位2020年度无政府性基金预算财政拨款收支安排，故无相关数据。</w:t>
      </w:r>
    </w:p>
    <w:p w:rsidR="00615C5B" w:rsidRDefault="00F148E9" w:rsidP="00F148E9">
      <w:pPr>
        <w:spacing w:line="600" w:lineRule="atLeast"/>
        <w:ind w:firstLineChars="200" w:firstLine="643"/>
        <w:jc w:val="both"/>
        <w:rPr>
          <w:rFonts w:ascii="楷体" w:eastAsia="仿宋" w:hAnsi="楷体" w:cs="楷体" w:hint="default"/>
          <w:b/>
          <w:sz w:val="32"/>
          <w:szCs w:val="32"/>
        </w:rPr>
      </w:pPr>
      <w:r>
        <w:rPr>
          <w:rStyle w:val="23"/>
          <w:rFonts w:ascii="楷体" w:eastAsia="楷体" w:hAnsi="楷体" w:cs="楷体" w:hint="eastAsia"/>
          <w:sz w:val="32"/>
          <w:szCs w:val="32"/>
        </w:rPr>
        <w:t>（八）国有资本经营预算财政拨款支出决算总体情况</w:t>
      </w:r>
      <w:r>
        <w:rPr>
          <w:rFonts w:ascii="仿宋" w:eastAsia="仿宋" w:hAnsi="仿宋" w:cs="仿宋"/>
          <w:sz w:val="32"/>
          <w:szCs w:val="32"/>
        </w:rPr>
        <w:t>本本部门2020年度无国有资本经营预算财政拨款收支安排，故无相关数据。</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lastRenderedPageBreak/>
        <w:t>（九）一般公共预算财政拨款“三公”经费支出决算情况说明</w:t>
      </w:r>
    </w:p>
    <w:p w:rsidR="00615C5B" w:rsidRDefault="00F148E9">
      <w:pPr>
        <w:spacing w:line="600" w:lineRule="atLeast"/>
        <w:ind w:firstLine="640"/>
        <w:jc w:val="both"/>
        <w:rPr>
          <w:rFonts w:ascii="仿宋" w:eastAsia="仿宋" w:hAnsi="仿宋" w:cs="仿宋" w:hint="default"/>
          <w:b/>
          <w:sz w:val="32"/>
          <w:szCs w:val="32"/>
        </w:rPr>
      </w:pPr>
      <w:r>
        <w:rPr>
          <w:rStyle w:val="23"/>
          <w:rFonts w:ascii="仿宋" w:eastAsia="仿宋" w:hAnsi="仿宋" w:cs="仿宋" w:hint="eastAsia"/>
          <w:sz w:val="32"/>
          <w:szCs w:val="32"/>
        </w:rPr>
        <w:t>1.“三公”经费一般公共预算财政拨款支出决算总体情况说明。</w:t>
      </w:r>
    </w:p>
    <w:p w:rsidR="00615C5B" w:rsidRDefault="00F148E9">
      <w:pPr>
        <w:spacing w:line="600" w:lineRule="atLeast"/>
        <w:ind w:firstLine="640"/>
        <w:jc w:val="both"/>
        <w:rPr>
          <w:rFonts w:cs="宋体" w:hint="default"/>
        </w:rPr>
      </w:pPr>
      <w:r>
        <w:rPr>
          <w:rFonts w:ascii="仿宋" w:eastAsia="仿宋" w:hAnsi="仿宋" w:cs="仿宋"/>
          <w:sz w:val="32"/>
          <w:szCs w:val="32"/>
        </w:rPr>
        <w:t>2020年度“三公”经费一般公共预算财政拨款支出预算为2.72万元，支出决算为0.71万元，完成预算的26.1%,2020年度“三公”经费支出决算数小于预算数的主要原因是受疫情影响，上级妇联调研及兄弟单位参观学习交流等接待减少。</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2.“三公”经费一般公共预算财政拨款支出决算具体情况说明。</w:t>
      </w:r>
    </w:p>
    <w:p w:rsidR="00615C5B" w:rsidRDefault="00F148E9">
      <w:pPr>
        <w:spacing w:line="600" w:lineRule="atLeast"/>
        <w:ind w:firstLine="640"/>
        <w:jc w:val="both"/>
        <w:rPr>
          <w:rFonts w:cs="宋体" w:hint="default"/>
        </w:rPr>
      </w:pPr>
      <w:r>
        <w:rPr>
          <w:rFonts w:ascii="仿宋" w:eastAsia="仿宋" w:hAnsi="仿宋" w:cs="仿宋"/>
          <w:sz w:val="32"/>
          <w:szCs w:val="32"/>
        </w:rPr>
        <w:t>2020年度“三公”经费一般公共预算财政拨款支出决算中，因公出国（境）费用支出决算为0万元，占0%，与2019年度相比无变化，主要原因是均无出国境安排；公务用车购置及运行维护费支出决算为0万元，占0%，与2019年度相比无变化，主要原因是本单位无公车；公务接待费支出决算为0.71万元，占100.00%，与2019年度相比，减少1.69万元，下降70.40%，主要原因是受疫情影响，上级妇联调研及兄弟单位参观学习交流等接待减少。具体情况如下：</w:t>
      </w:r>
    </w:p>
    <w:p w:rsidR="00615C5B" w:rsidRDefault="00F148E9">
      <w:pPr>
        <w:numPr>
          <w:ilvl w:val="0"/>
          <w:numId w:val="4"/>
        </w:num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因公出国（境）费预算数为0万元，支出决算为0万元。完成预算的0%。主要用于机关及下属预算单位人员公务出国（境）的住宿费、国际旅费、培训费、公杂费等支出。决算数等于预算数的主要原因是均无出国境安排。全年使用</w:t>
      </w:r>
      <w:r>
        <w:rPr>
          <w:rFonts w:ascii="仿宋" w:eastAsia="仿宋" w:hAnsi="仿宋" w:cs="仿宋"/>
          <w:sz w:val="32"/>
          <w:szCs w:val="32"/>
        </w:rPr>
        <w:lastRenderedPageBreak/>
        <w:t>一般公共预算财政拨款支出涉及因公出国(境)团组0个；累计0人次。</w:t>
      </w:r>
    </w:p>
    <w:p w:rsidR="00615C5B" w:rsidRDefault="00F148E9">
      <w:pPr>
        <w:numPr>
          <w:ilvl w:val="0"/>
          <w:numId w:val="4"/>
        </w:num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公务用车购置及运行维护费预算数为0万元，支</w:t>
      </w:r>
    </w:p>
    <w:p w:rsidR="00615C5B" w:rsidRDefault="00F148E9">
      <w:pPr>
        <w:spacing w:line="600" w:lineRule="atLeast"/>
        <w:jc w:val="both"/>
        <w:rPr>
          <w:rFonts w:cs="宋体" w:hint="default"/>
        </w:rPr>
      </w:pPr>
      <w:r>
        <w:rPr>
          <w:rFonts w:ascii="仿宋" w:eastAsia="仿宋" w:hAnsi="仿宋" w:cs="仿宋"/>
          <w:sz w:val="32"/>
          <w:szCs w:val="32"/>
        </w:rPr>
        <w:t>出决算为0万元，完成预算的0%。决算数等于预算数的主要原因是无公务用车，无用车费用。</w:t>
      </w:r>
    </w:p>
    <w:p w:rsidR="00615C5B" w:rsidRDefault="00F148E9">
      <w:pPr>
        <w:spacing w:line="600" w:lineRule="atLeast"/>
        <w:ind w:firstLine="640"/>
        <w:jc w:val="both"/>
        <w:rPr>
          <w:rFonts w:cs="宋体" w:hint="default"/>
        </w:rPr>
      </w:pPr>
      <w:r>
        <w:rPr>
          <w:rFonts w:ascii="仿宋" w:eastAsia="仿宋" w:hAnsi="仿宋" w:cs="仿宋"/>
          <w:sz w:val="32"/>
          <w:szCs w:val="32"/>
        </w:rPr>
        <w:t>公务用车购置预算数为0万元，支出决算为0万元（含购置税等附加费用），完成预算的0%。主要用于经批准购置的0辆公务用车；</w:t>
      </w:r>
    </w:p>
    <w:p w:rsidR="00615C5B" w:rsidRDefault="00F148E9">
      <w:pPr>
        <w:spacing w:line="600" w:lineRule="atLeast"/>
        <w:ind w:firstLine="640"/>
        <w:jc w:val="both"/>
        <w:rPr>
          <w:rFonts w:cs="宋体" w:hint="default"/>
        </w:rPr>
      </w:pPr>
      <w:r>
        <w:rPr>
          <w:rFonts w:ascii="仿宋" w:eastAsia="仿宋" w:hAnsi="仿宋" w:cs="仿宋"/>
          <w:sz w:val="32"/>
          <w:szCs w:val="32"/>
        </w:rPr>
        <w:t>公务用车运行维护费预算数为0万元，支出0万元，完成预算的0%。2020年度，本级及所属单位开支一般公共预算财政拨款的公务用车保有量为0辆。</w:t>
      </w:r>
    </w:p>
    <w:p w:rsidR="00615C5B" w:rsidRDefault="00F148E9">
      <w:pPr>
        <w:spacing w:line="600" w:lineRule="atLeast"/>
        <w:ind w:firstLine="640"/>
        <w:jc w:val="both"/>
        <w:rPr>
          <w:rFonts w:cs="宋体" w:hint="default"/>
        </w:rPr>
      </w:pPr>
      <w:r>
        <w:rPr>
          <w:rFonts w:ascii="仿宋" w:eastAsia="仿宋" w:hAnsi="仿宋" w:cs="仿宋"/>
          <w:sz w:val="32"/>
          <w:szCs w:val="32"/>
        </w:rPr>
        <w:t>（3）公务接待费预算数为2.72万元，支出决算为0.71万元，完成预算的26.1%。主要用于接待各级妇联调研、交流学习接待等支出。决算数小于预算数的主要原因是受疫情影响，各级妇联调研及兄弟单位参观学习交流等接待减少。全年使用一般公共预算财政拨款国内公务接待5团组，累计45人次。</w:t>
      </w:r>
    </w:p>
    <w:p w:rsidR="00615C5B" w:rsidRDefault="00F148E9">
      <w:pPr>
        <w:spacing w:line="600" w:lineRule="atLeast"/>
        <w:ind w:firstLine="640"/>
        <w:jc w:val="both"/>
        <w:rPr>
          <w:rFonts w:cs="宋体" w:hint="default"/>
        </w:rPr>
      </w:pPr>
      <w:r>
        <w:rPr>
          <w:rFonts w:ascii="仿宋" w:eastAsia="仿宋" w:hAnsi="仿宋" w:cs="仿宋"/>
          <w:sz w:val="32"/>
          <w:szCs w:val="32"/>
        </w:rPr>
        <w:t>外宾接待支出0万元，接待0团组，0人次。</w:t>
      </w:r>
    </w:p>
    <w:p w:rsidR="00615C5B" w:rsidRDefault="00F148E9">
      <w:pPr>
        <w:spacing w:line="600" w:lineRule="atLeast"/>
        <w:ind w:firstLine="640"/>
        <w:jc w:val="both"/>
        <w:rPr>
          <w:rFonts w:cs="宋体" w:hint="default"/>
        </w:rPr>
      </w:pPr>
      <w:r>
        <w:rPr>
          <w:rFonts w:ascii="仿宋" w:eastAsia="仿宋" w:hAnsi="仿宋" w:cs="仿宋"/>
          <w:sz w:val="32"/>
          <w:szCs w:val="32"/>
        </w:rPr>
        <w:t>其他国内公务接待支出0.71万元，主要用于各级妇联调研及兄弟单位参观学习交流等接待减少接待5团组，45人次。</w:t>
      </w:r>
    </w:p>
    <w:p w:rsidR="00F148E9" w:rsidRDefault="00F148E9">
      <w:pPr>
        <w:spacing w:line="600" w:lineRule="atLeast"/>
        <w:ind w:firstLine="640"/>
        <w:jc w:val="both"/>
        <w:rPr>
          <w:rStyle w:val="23"/>
          <w:rFonts w:ascii="楷体" w:eastAsia="楷体" w:hAnsi="楷体" w:cs="楷体" w:hint="eastAsia"/>
          <w:sz w:val="32"/>
          <w:szCs w:val="32"/>
        </w:rPr>
      </w:pP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lastRenderedPageBreak/>
        <w:t>（十）机关运行经费支出说明</w:t>
      </w:r>
    </w:p>
    <w:p w:rsidR="00615C5B" w:rsidRDefault="00F148E9">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2020年度机关运行经费年初预算数为49.35万元，支出决算为43.18万元，完成年初预算的87.5%，决算数小于预算数的主要原因</w:t>
      </w:r>
      <w:r w:rsidRPr="00F148E9">
        <w:rPr>
          <w:rFonts w:ascii="仿宋" w:eastAsia="仿宋" w:hAnsi="仿宋" w:cs="仿宋_GB2312" w:hint="default"/>
          <w:sz w:val="32"/>
          <w:szCs w:val="32"/>
        </w:rPr>
        <w:t>严格执行厉行节约有关规定及受疫情影响，2020年接待、会议减少</w:t>
      </w:r>
      <w:r w:rsidRPr="00F148E9">
        <w:rPr>
          <w:rFonts w:ascii="仿宋" w:eastAsia="仿宋" w:hAnsi="仿宋" w:cs="仿宋"/>
          <w:sz w:val="32"/>
          <w:szCs w:val="32"/>
        </w:rPr>
        <w:t>；</w:t>
      </w:r>
      <w:r>
        <w:rPr>
          <w:rFonts w:ascii="仿宋" w:eastAsia="仿宋" w:hAnsi="仿宋" w:cs="仿宋"/>
          <w:sz w:val="32"/>
          <w:szCs w:val="32"/>
        </w:rPr>
        <w:t>比2019年度减少3.36万元，下降7.22%，主要原因是</w:t>
      </w:r>
      <w:r w:rsidR="00946592" w:rsidRPr="00F148E9">
        <w:rPr>
          <w:rFonts w:ascii="仿宋" w:eastAsia="仿宋" w:hAnsi="仿宋" w:cs="仿宋_GB2312" w:hint="default"/>
          <w:sz w:val="32"/>
          <w:szCs w:val="32"/>
        </w:rPr>
        <w:t>2020年接待、会议减少</w:t>
      </w:r>
      <w:r w:rsidR="00946592">
        <w:rPr>
          <w:rFonts w:ascii="仿宋" w:eastAsia="仿宋" w:hAnsi="仿宋" w:cs="仿宋_GB2312"/>
          <w:sz w:val="32"/>
          <w:szCs w:val="32"/>
        </w:rPr>
        <w:t>，及</w:t>
      </w:r>
      <w:r>
        <w:rPr>
          <w:rFonts w:ascii="仿宋" w:eastAsia="仿宋" w:hAnsi="仿宋" w:cs="仿宋"/>
          <w:sz w:val="32"/>
          <w:szCs w:val="32"/>
        </w:rPr>
        <w:t>退休1人公用经费减少。</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（十一）政府采购支出说明</w:t>
      </w:r>
    </w:p>
    <w:p w:rsidR="00615C5B" w:rsidRDefault="00F148E9">
      <w:pPr>
        <w:spacing w:line="600" w:lineRule="atLeast"/>
        <w:ind w:firstLine="640"/>
        <w:jc w:val="both"/>
        <w:rPr>
          <w:rFonts w:cs="宋体" w:hint="default"/>
        </w:rPr>
      </w:pPr>
      <w:r>
        <w:rPr>
          <w:rFonts w:ascii="仿宋" w:eastAsia="仿宋" w:hAnsi="仿宋" w:cs="仿宋"/>
          <w:sz w:val="32"/>
          <w:szCs w:val="32"/>
        </w:rPr>
        <w:t>2020年度政府采购支出总额4.30万元，其中：政府采购货物支出4.30万元、政府采购工程支出0万元、政府采购服务支出0万元。授予中小企业合同金额4.30万元，占政府采购支出总额的100.00%。其中，授予小微企业合同金额</w:t>
      </w:r>
      <w:r w:rsidR="00946592">
        <w:rPr>
          <w:rFonts w:ascii="仿宋" w:eastAsia="仿宋" w:hAnsi="仿宋" w:cs="仿宋"/>
          <w:sz w:val="32"/>
          <w:szCs w:val="32"/>
        </w:rPr>
        <w:t>4.30</w:t>
      </w:r>
      <w:r>
        <w:rPr>
          <w:rFonts w:ascii="仿宋" w:eastAsia="仿宋" w:hAnsi="仿宋" w:cs="仿宋"/>
          <w:sz w:val="32"/>
          <w:szCs w:val="32"/>
        </w:rPr>
        <w:t>万元，占政府采购支出总额的</w:t>
      </w:r>
      <w:r w:rsidR="00946592">
        <w:rPr>
          <w:rFonts w:ascii="仿宋" w:eastAsia="仿宋" w:hAnsi="仿宋" w:cs="仿宋"/>
          <w:sz w:val="32"/>
          <w:szCs w:val="32"/>
        </w:rPr>
        <w:t>10</w:t>
      </w:r>
      <w:r>
        <w:rPr>
          <w:rFonts w:ascii="仿宋" w:eastAsia="仿宋" w:hAnsi="仿宋" w:cs="仿宋"/>
          <w:sz w:val="32"/>
          <w:szCs w:val="32"/>
        </w:rPr>
        <w:t>0%。</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（十二）国有资产占有情况说明</w:t>
      </w:r>
    </w:p>
    <w:p w:rsidR="00615C5B" w:rsidRDefault="00F148E9">
      <w:pPr>
        <w:spacing w:line="600" w:lineRule="atLeast"/>
        <w:ind w:firstLine="640"/>
        <w:jc w:val="both"/>
        <w:rPr>
          <w:rFonts w:cs="宋体" w:hint="default"/>
        </w:rPr>
      </w:pPr>
      <w:r>
        <w:rPr>
          <w:rFonts w:ascii="仿宋" w:eastAsia="仿宋" w:hAnsi="仿宋" w:cs="仿宋"/>
          <w:sz w:val="32"/>
          <w:szCs w:val="32"/>
        </w:rPr>
        <w:t xml:space="preserve">截至2020年12月31日，市妇联本级及所属各单位共有车辆0辆，单价50万元以上通用设备0台（套），单价100万元以上专用设备0台（套）。 </w:t>
      </w:r>
    </w:p>
    <w:p w:rsidR="00615C5B" w:rsidRDefault="00F148E9">
      <w:pPr>
        <w:spacing w:line="600" w:lineRule="atLeast"/>
        <w:ind w:firstLine="640"/>
        <w:jc w:val="both"/>
        <w:rPr>
          <w:rFonts w:cs="宋体" w:hint="default"/>
        </w:rPr>
      </w:pPr>
      <w:r>
        <w:rPr>
          <w:rStyle w:val="23"/>
          <w:rFonts w:ascii="楷体" w:eastAsia="楷体" w:hAnsi="楷体" w:cs="楷体" w:hint="eastAsia"/>
          <w:sz w:val="32"/>
          <w:szCs w:val="32"/>
        </w:rPr>
        <w:t>（十三）预算绩效情况说明</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1.预算绩效管理工作开展情况。</w:t>
      </w:r>
    </w:p>
    <w:p w:rsidR="00615C5B" w:rsidRDefault="00F148E9">
      <w:pPr>
        <w:spacing w:line="600" w:lineRule="atLeast"/>
        <w:ind w:firstLine="640"/>
        <w:jc w:val="both"/>
        <w:rPr>
          <w:rFonts w:cs="宋体" w:hint="default"/>
        </w:rPr>
      </w:pPr>
      <w:r>
        <w:rPr>
          <w:rFonts w:ascii="仿宋" w:eastAsia="仿宋" w:hAnsi="仿宋" w:cs="仿宋"/>
          <w:sz w:val="32"/>
          <w:szCs w:val="32"/>
        </w:rPr>
        <w:t>根据预算绩效管理要求，市妇联组织对2020年度一般公共预算项目支出全面开展绩效自评，涉及项目18个，共</w:t>
      </w:r>
      <w:r>
        <w:rPr>
          <w:rFonts w:ascii="仿宋" w:eastAsia="仿宋" w:hAnsi="仿宋" w:cs="仿宋"/>
          <w:sz w:val="32"/>
          <w:szCs w:val="32"/>
        </w:rPr>
        <w:lastRenderedPageBreak/>
        <w:t xml:space="preserve">涉及资金251.85万元，占一般公共预算项目支出总额的100%。本年无政府性基金预算项目。 </w:t>
      </w:r>
    </w:p>
    <w:p w:rsidR="00615C5B" w:rsidRDefault="00F148E9">
      <w:pPr>
        <w:spacing w:line="600" w:lineRule="atLeast"/>
        <w:ind w:firstLine="640"/>
        <w:jc w:val="both"/>
        <w:rPr>
          <w:rFonts w:cs="宋体" w:hint="default"/>
        </w:rPr>
      </w:pPr>
      <w:r>
        <w:rPr>
          <w:rFonts w:ascii="仿宋" w:eastAsia="仿宋" w:hAnsi="仿宋" w:cs="仿宋"/>
          <w:sz w:val="32"/>
          <w:szCs w:val="32"/>
        </w:rPr>
        <w:t>组织对“妇女儿童活动中心项目”、“妇女创业就业”和“妇儿工委经费”等3个项目开展了部门评价，涉及一般公共预算支出69.5万元，政府性基金预算支出0万元。其中，对“妇女儿童活动中心项目”、“妇女创业就业”等项目分别委托“</w:t>
      </w:r>
      <w:r w:rsidRPr="00946592">
        <w:rPr>
          <w:rFonts w:ascii="仿宋" w:eastAsia="仿宋" w:hAnsi="仿宋" w:cs="仿宋_GB2312" w:hint="default"/>
          <w:sz w:val="32"/>
          <w:szCs w:val="32"/>
        </w:rPr>
        <w:t>台州天一会计师事务所有限公司</w:t>
      </w:r>
      <w:r w:rsidRPr="00946592">
        <w:rPr>
          <w:rFonts w:ascii="仿宋" w:eastAsia="仿宋" w:hAnsi="仿宋" w:cs="仿宋"/>
          <w:sz w:val="32"/>
          <w:szCs w:val="32"/>
        </w:rPr>
        <w:t>”等第</w:t>
      </w:r>
      <w:r>
        <w:rPr>
          <w:rFonts w:ascii="仿宋" w:eastAsia="仿宋" w:hAnsi="仿宋" w:cs="仿宋"/>
          <w:sz w:val="32"/>
          <w:szCs w:val="32"/>
        </w:rPr>
        <w:t>三方机构开展绩效评价。从评价情况来看，整体运行良好。</w:t>
      </w:r>
    </w:p>
    <w:p w:rsidR="00615C5B" w:rsidRDefault="00F148E9">
      <w:pPr>
        <w:spacing w:line="600" w:lineRule="atLeast"/>
        <w:ind w:firstLine="640"/>
        <w:jc w:val="both"/>
        <w:rPr>
          <w:rFonts w:cs="宋体" w:hint="default"/>
        </w:rPr>
      </w:pPr>
      <w:r>
        <w:rPr>
          <w:rFonts w:ascii="仿宋" w:eastAsia="仿宋" w:hAnsi="仿宋" w:cs="仿宋"/>
          <w:sz w:val="32"/>
          <w:szCs w:val="32"/>
        </w:rPr>
        <w:t>本年无部门整体支出绩效评价。</w:t>
      </w:r>
    </w:p>
    <w:p w:rsidR="00615C5B" w:rsidRDefault="00F148E9">
      <w:pPr>
        <w:spacing w:line="600" w:lineRule="atLeast"/>
        <w:ind w:firstLine="640"/>
        <w:jc w:val="both"/>
        <w:rPr>
          <w:rFonts w:cs="宋体" w:hint="default"/>
        </w:rPr>
      </w:pPr>
      <w:r>
        <w:rPr>
          <w:rFonts w:ascii="仿宋" w:eastAsia="仿宋" w:hAnsi="仿宋" w:cs="仿宋"/>
          <w:sz w:val="32"/>
          <w:szCs w:val="32"/>
        </w:rPr>
        <w:t>本年无下属部门</w:t>
      </w:r>
      <w:r w:rsidR="00946592">
        <w:rPr>
          <w:rFonts w:ascii="仿宋" w:eastAsia="仿宋" w:hAnsi="仿宋" w:cs="仿宋"/>
          <w:sz w:val="32"/>
          <w:szCs w:val="32"/>
        </w:rPr>
        <w:t>整体支出绩效评价</w:t>
      </w:r>
      <w:r>
        <w:rPr>
          <w:rFonts w:ascii="仿宋" w:eastAsia="仿宋" w:hAnsi="仿宋" w:cs="仿宋"/>
          <w:sz w:val="32"/>
          <w:szCs w:val="32"/>
        </w:rPr>
        <w:t>。</w:t>
      </w:r>
    </w:p>
    <w:p w:rsidR="00615C5B" w:rsidRDefault="00F148E9">
      <w:pPr>
        <w:spacing w:line="600" w:lineRule="atLeast"/>
        <w:ind w:firstLine="640"/>
        <w:jc w:val="both"/>
        <w:rPr>
          <w:rFonts w:cs="宋体" w:hint="default"/>
        </w:rPr>
      </w:pPr>
      <w:r>
        <w:rPr>
          <w:rStyle w:val="23"/>
          <w:rFonts w:ascii="仿宋" w:eastAsia="仿宋" w:hAnsi="仿宋" w:cs="仿宋" w:hint="eastAsia"/>
          <w:sz w:val="32"/>
          <w:szCs w:val="32"/>
        </w:rPr>
        <w:t>2.部门（单位）决算中项目绩效自评结果</w:t>
      </w:r>
      <w:r>
        <w:rPr>
          <w:rFonts w:ascii="仿宋" w:eastAsia="仿宋" w:hAnsi="仿宋" w:cs="仿宋"/>
          <w:sz w:val="32"/>
          <w:szCs w:val="32"/>
        </w:rPr>
        <w:t>。</w:t>
      </w:r>
    </w:p>
    <w:p w:rsidR="00615C5B" w:rsidRDefault="00F148E9">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市妇联在2020年度部门决算中反映低保家庭女性救助关爱经费项目及普法维权项目绩效自评结果。</w:t>
      </w:r>
    </w:p>
    <w:p w:rsidR="00615C5B" w:rsidRDefault="00F148E9">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低保家庭女性救助关爱经费项目绩效自评综述：根据年初设定的绩效目标，项目自评得分100分，自评结论为“优”。项目全年预算数为35.26万元，执行数为34.45万元，完成预算的97.69%。项目绩效目标完成情况：全年为3671人次符合条件的妇女购买“女性健康公益保险”。发现的问题及原因：低保妇女在册名单动态变化。下一步改进措施：及时关注名单变化情况。</w:t>
      </w:r>
    </w:p>
    <w:p w:rsidR="00615C5B" w:rsidRDefault="00F148E9">
      <w:pPr>
        <w:rPr>
          <w:rFonts w:ascii="方正小标宋简体" w:eastAsia="方正小标宋简体" w:hAnsi="方正小标宋简体" w:cs="方正小标宋简体" w:hint="default"/>
          <w:spacing w:val="7"/>
          <w:sz w:val="44"/>
          <w:szCs w:val="44"/>
        </w:rPr>
      </w:pPr>
      <w:r>
        <w:rPr>
          <w:rFonts w:ascii="方正小标宋简体" w:eastAsia="方正小标宋简体" w:hAnsi="方正小标宋简体" w:cs="方正小标宋简体" w:hint="default"/>
          <w:spacing w:val="7"/>
          <w:sz w:val="44"/>
          <w:szCs w:val="44"/>
        </w:rPr>
        <w:br w:type="page"/>
      </w:r>
    </w:p>
    <w:p w:rsidR="00615C5B" w:rsidRPr="00946592" w:rsidRDefault="00F148E9">
      <w:pPr>
        <w:adjustRightInd w:val="0"/>
        <w:snapToGrid w:val="0"/>
        <w:jc w:val="center"/>
        <w:rPr>
          <w:rFonts w:asciiTheme="majorEastAsia" w:eastAsiaTheme="majorEastAsia" w:hAnsiTheme="majorEastAsia" w:cs="方正小标宋简体" w:hint="default"/>
          <w:spacing w:val="7"/>
          <w:sz w:val="32"/>
          <w:szCs w:val="32"/>
        </w:rPr>
      </w:pPr>
      <w:r w:rsidRPr="00946592">
        <w:rPr>
          <w:rFonts w:asciiTheme="majorEastAsia" w:eastAsiaTheme="majorEastAsia" w:hAnsiTheme="majorEastAsia" w:cs="方正小标宋简体" w:hint="default"/>
          <w:spacing w:val="7"/>
          <w:sz w:val="32"/>
          <w:szCs w:val="32"/>
        </w:rPr>
        <w:lastRenderedPageBreak/>
        <w:t>温岭市项目支出绩效自评表</w:t>
      </w:r>
    </w:p>
    <w:p w:rsidR="00615C5B" w:rsidRDefault="00F148E9">
      <w:pPr>
        <w:adjustRightInd w:val="0"/>
        <w:snapToGrid w:val="0"/>
        <w:jc w:val="center"/>
        <w:rPr>
          <w:rFonts w:ascii="楷体_GB2312" w:eastAsia="楷体_GB2312" w:hAnsi="华文仿宋" w:cs="宋体" w:hint="default"/>
          <w:spacing w:val="7"/>
          <w:sz w:val="32"/>
          <w:szCs w:val="32"/>
        </w:rPr>
      </w:pPr>
      <w:r>
        <w:rPr>
          <w:rFonts w:ascii="楷体_GB2312" w:eastAsia="楷体_GB2312" w:hAnsi="华文仿宋" w:cs="楷体_GB2312" w:hint="default"/>
          <w:spacing w:val="7"/>
          <w:sz w:val="32"/>
          <w:szCs w:val="32"/>
        </w:rPr>
        <w:t>（</w:t>
      </w:r>
      <w:r>
        <w:rPr>
          <w:rFonts w:ascii="楷体_GB2312" w:eastAsia="楷体_GB2312" w:hAnsi="华文仿宋" w:cs="宋体" w:hint="default"/>
          <w:spacing w:val="7"/>
          <w:sz w:val="32"/>
          <w:szCs w:val="32"/>
        </w:rPr>
        <w:t>2020年度）</w:t>
      </w:r>
    </w:p>
    <w:tbl>
      <w:tblPr>
        <w:tblW w:w="8965"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615C5B">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rPr>
            </w:pPr>
            <w:r>
              <w:rPr>
                <w:rFonts w:cs="宋体"/>
              </w:rPr>
              <w:t>项目</w:t>
            </w:r>
          </w:p>
          <w:p w:rsidR="00615C5B" w:rsidRDefault="00F148E9">
            <w:pPr>
              <w:adjustRightInd w:val="0"/>
              <w:snapToGrid w:val="0"/>
              <w:jc w:val="center"/>
              <w:rPr>
                <w:rFonts w:cs="仿宋_GB2312" w:hint="default"/>
              </w:rPr>
            </w:pPr>
            <w:r>
              <w:rPr>
                <w:rFonts w:cs="宋体"/>
              </w:rPr>
              <w:t>名称</w:t>
            </w:r>
          </w:p>
        </w:tc>
        <w:tc>
          <w:tcPr>
            <w:tcW w:w="8015" w:type="dxa"/>
            <w:gridSpan w:val="11"/>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低保家庭女性救助关爱经费</w:t>
            </w:r>
          </w:p>
        </w:tc>
      </w:tr>
      <w:tr w:rsidR="00615C5B">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主管</w:t>
            </w:r>
          </w:p>
          <w:p w:rsidR="00615C5B" w:rsidRDefault="00F148E9">
            <w:pPr>
              <w:adjustRightInd w:val="0"/>
              <w:snapToGrid w:val="0"/>
              <w:jc w:val="center"/>
              <w:rPr>
                <w:rFonts w:cs="仿宋_GB2312" w:hint="default"/>
                <w:spacing w:val="7"/>
              </w:rPr>
            </w:pPr>
            <w:r>
              <w:rPr>
                <w:rFonts w:cs="宋体"/>
                <w:spacing w:val="7"/>
              </w:rPr>
              <w:t>部门</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spacing w:val="7"/>
              </w:rPr>
              <w:t>市妇联</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实施单位</w:t>
            </w:r>
          </w:p>
        </w:tc>
        <w:tc>
          <w:tcPr>
            <w:tcW w:w="2615"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spacing w:val="7"/>
              </w:rPr>
              <w:t>市妇联</w:t>
            </w:r>
          </w:p>
        </w:tc>
      </w:tr>
      <w:tr w:rsidR="00615C5B">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项目</w:t>
            </w:r>
          </w:p>
          <w:p w:rsidR="00615C5B" w:rsidRDefault="00F148E9">
            <w:pPr>
              <w:adjustRightInd w:val="0"/>
              <w:snapToGrid w:val="0"/>
              <w:jc w:val="center"/>
              <w:rPr>
                <w:rFonts w:cs="仿宋_GB2312" w:hint="default"/>
                <w:spacing w:val="7"/>
              </w:rPr>
            </w:pPr>
            <w:r>
              <w:rPr>
                <w:rFonts w:cs="宋体"/>
                <w:spacing w:val="7"/>
              </w:rPr>
              <w:t>资金(万元)</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年初预算数</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全年执行数</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执行率</w:t>
            </w: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年度资金总额</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290000</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352600</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344469.79</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97.69%</w:t>
            </w: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其中：当年财政拨款</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290000</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352600</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344469.79</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97.69%</w:t>
            </w: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   上年结转资金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其他资金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jc w:val="center"/>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jc w:val="center"/>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jc w:val="center"/>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年度总体目标</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预期目标</w:t>
            </w:r>
          </w:p>
        </w:tc>
        <w:tc>
          <w:tcPr>
            <w:tcW w:w="409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实际完成情况</w:t>
            </w:r>
          </w:p>
        </w:tc>
      </w:tr>
      <w:tr w:rsidR="00615C5B">
        <w:trPr>
          <w:trHeight w:val="1363"/>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为全市符合参保条件的16-60周岁低保妇女购买“女性健康公益保险”。</w:t>
            </w:r>
          </w:p>
        </w:tc>
        <w:tc>
          <w:tcPr>
            <w:tcW w:w="409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全年为3671人次符合条件的妇女购买“女性健康公益保险”。</w:t>
            </w:r>
          </w:p>
        </w:tc>
      </w:tr>
      <w:tr w:rsidR="00615C5B">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绩效指标</w:t>
            </w: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二级</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三级</w:t>
            </w:r>
          </w:p>
          <w:p w:rsidR="00615C5B" w:rsidRDefault="00F148E9">
            <w:pPr>
              <w:adjustRightInd w:val="0"/>
              <w:snapToGrid w:val="0"/>
              <w:jc w:val="center"/>
              <w:rPr>
                <w:rFonts w:cs="仿宋_GB2312" w:hint="default"/>
                <w:spacing w:val="7"/>
              </w:rPr>
            </w:pPr>
            <w:r>
              <w:rPr>
                <w:rFonts w:cs="宋体"/>
                <w:spacing w:val="7"/>
              </w:rPr>
              <w:t>指标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年度</w:t>
            </w:r>
          </w:p>
          <w:p w:rsidR="00615C5B" w:rsidRDefault="00F148E9">
            <w:pPr>
              <w:adjustRightInd w:val="0"/>
              <w:snapToGrid w:val="0"/>
              <w:jc w:val="center"/>
              <w:rPr>
                <w:rFonts w:cs="仿宋_GB2312" w:hint="default"/>
                <w:spacing w:val="7"/>
              </w:rPr>
            </w:pPr>
            <w:r>
              <w:rPr>
                <w:rFonts w:cs="宋体"/>
                <w:spacing w:val="7"/>
              </w:rPr>
              <w:t>指标值</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实际</w:t>
            </w:r>
          </w:p>
          <w:p w:rsidR="00615C5B" w:rsidRDefault="00F148E9">
            <w:pPr>
              <w:adjustRightInd w:val="0"/>
              <w:snapToGrid w:val="0"/>
              <w:jc w:val="center"/>
              <w:rPr>
                <w:rFonts w:cs="仿宋_GB2312" w:hint="default"/>
                <w:spacing w:val="7"/>
              </w:rPr>
            </w:pPr>
            <w:r>
              <w:rPr>
                <w:rFonts w:cs="宋体"/>
                <w:spacing w:val="7"/>
              </w:rPr>
              <w:t>完成值</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权重</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得分</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偏差原因分析及改进措施</w:t>
            </w:r>
          </w:p>
        </w:tc>
      </w:tr>
      <w:tr w:rsidR="00615C5B">
        <w:trPr>
          <w:trHeight w:val="1271"/>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产出指标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数量</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为全市低保妇女投保妇女健康公益险</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3671人</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50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50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低保妇女在册名单动态变化</w:t>
            </w: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质量</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时效</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成本</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效益指标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经济效益指标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社会效益指标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生态效益指标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709"/>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可持续影响指标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低保妇女人数覆盖人数</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进一步增加</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满意度</w:t>
            </w:r>
          </w:p>
          <w:p w:rsidR="00615C5B" w:rsidRDefault="00F148E9">
            <w:pPr>
              <w:adjustRightInd w:val="0"/>
              <w:snapToGrid w:val="0"/>
              <w:rPr>
                <w:rFonts w:cs="仿宋_GB2312" w:hint="default"/>
                <w:spacing w:val="7"/>
              </w:rPr>
            </w:pPr>
            <w:r>
              <w:rPr>
                <w:rFonts w:cs="宋体"/>
                <w:spacing w:val="7"/>
              </w:rPr>
              <w:t>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服务对象满意度指标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社会满意度</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≥90%</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0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总分</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自评结论</w:t>
            </w:r>
          </w:p>
        </w:tc>
        <w:tc>
          <w:tcPr>
            <w:tcW w:w="4263"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color w:val="000000"/>
              </w:rPr>
              <w:t>优√□      良□      中□    差□</w:t>
            </w:r>
          </w:p>
        </w:tc>
        <w:tc>
          <w:tcPr>
            <w:tcW w:w="2867"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rPr>
              <w:t>总分高于90分（含）的结论为“优”，90～80分（含）为“良”，80～60分（含）为“中”，低于60分为“差”。</w:t>
            </w:r>
          </w:p>
        </w:tc>
      </w:tr>
    </w:tbl>
    <w:p w:rsidR="00615C5B" w:rsidRDefault="00615C5B">
      <w:pPr>
        <w:spacing w:line="600" w:lineRule="atLeast"/>
        <w:ind w:firstLineChars="200" w:firstLine="640"/>
        <w:jc w:val="both"/>
        <w:rPr>
          <w:rFonts w:ascii="仿宋" w:eastAsia="仿宋" w:hAnsi="仿宋" w:cs="仿宋" w:hint="default"/>
          <w:sz w:val="32"/>
          <w:szCs w:val="32"/>
        </w:rPr>
      </w:pPr>
    </w:p>
    <w:p w:rsidR="00946592" w:rsidRDefault="00F148E9" w:rsidP="00946592">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普法维权项目绩效自评综述：根据年初设定的绩效目标，项目自评得分100分，自评结论为“优”。项目全年预算数为10万元，执行数为9.90万元，完成预算的98.98%。项目绩效目标完成情况：一是开展共克时艰我在身边线上普法活动，参与人数13000多人。开展线上普法小课堂，参与人数超过15000人。；二是组织《民法典》专题学习，编印了《民法典》宣传折页2.5万份，印制《民法典》书籍；三是《没</w:t>
      </w:r>
      <w:r>
        <w:rPr>
          <w:rFonts w:ascii="仿宋" w:eastAsia="仿宋" w:hAnsi="仿宋" w:cs="仿宋"/>
          <w:sz w:val="32"/>
          <w:szCs w:val="32"/>
        </w:rPr>
        <w:lastRenderedPageBreak/>
        <w:t>养过我，我要养她吗》在浙江电视台经济生活频道娘家人栏目播出。</w:t>
      </w:r>
    </w:p>
    <w:p w:rsidR="00615C5B" w:rsidRPr="00946592" w:rsidRDefault="00F148E9" w:rsidP="00946592">
      <w:pPr>
        <w:spacing w:line="600" w:lineRule="atLeast"/>
        <w:ind w:firstLineChars="200" w:firstLine="668"/>
        <w:jc w:val="center"/>
        <w:rPr>
          <w:rFonts w:asciiTheme="majorEastAsia" w:eastAsiaTheme="majorEastAsia" w:hAnsiTheme="majorEastAsia" w:cs="方正小标宋简体" w:hint="default"/>
          <w:spacing w:val="7"/>
          <w:sz w:val="32"/>
          <w:szCs w:val="32"/>
        </w:rPr>
      </w:pPr>
      <w:r w:rsidRPr="00946592">
        <w:rPr>
          <w:rFonts w:asciiTheme="majorEastAsia" w:eastAsiaTheme="majorEastAsia" w:hAnsiTheme="majorEastAsia" w:cs="方正小标宋简体" w:hint="default"/>
          <w:spacing w:val="7"/>
          <w:sz w:val="32"/>
          <w:szCs w:val="32"/>
        </w:rPr>
        <w:t>温岭市项目支出绩效自评表</w:t>
      </w:r>
    </w:p>
    <w:p w:rsidR="00615C5B" w:rsidRDefault="00F148E9">
      <w:pPr>
        <w:adjustRightInd w:val="0"/>
        <w:snapToGrid w:val="0"/>
        <w:jc w:val="center"/>
        <w:rPr>
          <w:rFonts w:ascii="楷体_GB2312" w:eastAsia="楷体_GB2312" w:hAnsi="华文仿宋" w:cs="宋体" w:hint="default"/>
          <w:spacing w:val="7"/>
          <w:sz w:val="32"/>
          <w:szCs w:val="32"/>
        </w:rPr>
      </w:pPr>
      <w:r>
        <w:rPr>
          <w:rFonts w:ascii="楷体_GB2312" w:eastAsia="楷体_GB2312" w:hAnsi="华文仿宋" w:cs="楷体_GB2312" w:hint="default"/>
          <w:spacing w:val="7"/>
          <w:sz w:val="32"/>
          <w:szCs w:val="32"/>
        </w:rPr>
        <w:t>（</w:t>
      </w:r>
      <w:r>
        <w:rPr>
          <w:rFonts w:ascii="楷体_GB2312" w:eastAsia="楷体_GB2312" w:hAnsi="华文仿宋" w:cs="宋体" w:hint="default"/>
          <w:spacing w:val="7"/>
          <w:sz w:val="32"/>
          <w:szCs w:val="32"/>
        </w:rPr>
        <w:t>2020年度）</w:t>
      </w:r>
    </w:p>
    <w:tbl>
      <w:tblPr>
        <w:tblW w:w="8965"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079"/>
        <w:gridCol w:w="1606"/>
        <w:gridCol w:w="252"/>
        <w:gridCol w:w="543"/>
        <w:gridCol w:w="765"/>
        <w:gridCol w:w="300"/>
        <w:gridCol w:w="1007"/>
      </w:tblGrid>
      <w:tr w:rsidR="00615C5B">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rPr>
            </w:pPr>
            <w:r>
              <w:rPr>
                <w:rFonts w:cs="宋体"/>
              </w:rPr>
              <w:t>项目</w:t>
            </w:r>
          </w:p>
          <w:p w:rsidR="00615C5B" w:rsidRDefault="00F148E9">
            <w:pPr>
              <w:adjustRightInd w:val="0"/>
              <w:snapToGrid w:val="0"/>
              <w:jc w:val="center"/>
              <w:rPr>
                <w:rFonts w:cs="仿宋_GB2312" w:hint="default"/>
              </w:rPr>
            </w:pPr>
            <w:r>
              <w:rPr>
                <w:rFonts w:cs="宋体"/>
              </w:rPr>
              <w:t>名称</w:t>
            </w:r>
          </w:p>
        </w:tc>
        <w:tc>
          <w:tcPr>
            <w:tcW w:w="8015" w:type="dxa"/>
            <w:gridSpan w:val="11"/>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普法维权</w:t>
            </w:r>
          </w:p>
        </w:tc>
      </w:tr>
      <w:tr w:rsidR="00615C5B">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主管</w:t>
            </w:r>
          </w:p>
          <w:p w:rsidR="00615C5B" w:rsidRDefault="00F148E9">
            <w:pPr>
              <w:adjustRightInd w:val="0"/>
              <w:snapToGrid w:val="0"/>
              <w:jc w:val="center"/>
              <w:rPr>
                <w:rFonts w:cs="仿宋_GB2312" w:hint="default"/>
                <w:spacing w:val="7"/>
              </w:rPr>
            </w:pPr>
            <w:r>
              <w:rPr>
                <w:rFonts w:cs="宋体"/>
                <w:spacing w:val="7"/>
              </w:rPr>
              <w:t>部门</w:t>
            </w:r>
          </w:p>
        </w:tc>
        <w:tc>
          <w:tcPr>
            <w:tcW w:w="3542"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温岭市妇女联合会</w:t>
            </w:r>
          </w:p>
        </w:tc>
        <w:tc>
          <w:tcPr>
            <w:tcW w:w="185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实施单位</w:t>
            </w:r>
          </w:p>
        </w:tc>
        <w:tc>
          <w:tcPr>
            <w:tcW w:w="2615"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温岭市妇女联合会</w:t>
            </w:r>
          </w:p>
        </w:tc>
      </w:tr>
      <w:tr w:rsidR="00615C5B">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项目</w:t>
            </w:r>
          </w:p>
          <w:p w:rsidR="00615C5B" w:rsidRDefault="00F148E9">
            <w:pPr>
              <w:adjustRightInd w:val="0"/>
              <w:snapToGrid w:val="0"/>
              <w:jc w:val="center"/>
              <w:rPr>
                <w:rFonts w:cs="仿宋_GB2312" w:hint="default"/>
                <w:spacing w:val="7"/>
              </w:rPr>
            </w:pPr>
            <w:r>
              <w:rPr>
                <w:rFonts w:cs="宋体"/>
                <w:spacing w:val="7"/>
              </w:rPr>
              <w:t>资金(万元)</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079"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年初预算数</w:t>
            </w:r>
          </w:p>
        </w:tc>
        <w:tc>
          <w:tcPr>
            <w:tcW w:w="185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全年执行数</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执行率</w:t>
            </w: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年度资金总额</w:t>
            </w:r>
          </w:p>
        </w:tc>
        <w:tc>
          <w:tcPr>
            <w:tcW w:w="1079"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100000</w:t>
            </w:r>
          </w:p>
        </w:tc>
        <w:tc>
          <w:tcPr>
            <w:tcW w:w="185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100000</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98975.58</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98.98%</w:t>
            </w: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其中：当年财政拨款</w:t>
            </w:r>
          </w:p>
        </w:tc>
        <w:tc>
          <w:tcPr>
            <w:tcW w:w="1079"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100000</w:t>
            </w:r>
          </w:p>
        </w:tc>
        <w:tc>
          <w:tcPr>
            <w:tcW w:w="185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100000</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98975.58</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98.98%</w:t>
            </w: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   上年结转资金</w:t>
            </w:r>
          </w:p>
        </w:tc>
        <w:tc>
          <w:tcPr>
            <w:tcW w:w="1079"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85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其他资金</w:t>
            </w:r>
          </w:p>
        </w:tc>
        <w:tc>
          <w:tcPr>
            <w:tcW w:w="1079"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jc w:val="center"/>
              <w:rPr>
                <w:rFonts w:cs="仿宋_GB2312" w:hint="default"/>
                <w:spacing w:val="7"/>
              </w:rPr>
            </w:pPr>
          </w:p>
        </w:tc>
        <w:tc>
          <w:tcPr>
            <w:tcW w:w="1858"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jc w:val="center"/>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jc w:val="center"/>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年度总体目标</w:t>
            </w:r>
          </w:p>
        </w:tc>
        <w:tc>
          <w:tcPr>
            <w:tcW w:w="3542"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预期目标</w:t>
            </w:r>
          </w:p>
        </w:tc>
        <w:tc>
          <w:tcPr>
            <w:tcW w:w="4473"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实际完成情况</w:t>
            </w:r>
          </w:p>
        </w:tc>
      </w:tr>
      <w:tr w:rsidR="00615C5B">
        <w:trPr>
          <w:trHeight w:val="1363"/>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3542"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rPr>
              <w:t>维护妇女权益、促进男女平等。</w:t>
            </w:r>
          </w:p>
        </w:tc>
        <w:tc>
          <w:tcPr>
            <w:tcW w:w="4473"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rPr>
              <w:t>提高妇女未成年的自护能力，维护社会和谐家庭稳定。</w:t>
            </w:r>
          </w:p>
        </w:tc>
      </w:tr>
      <w:tr w:rsidR="00615C5B">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绩效指标</w:t>
            </w: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二级</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三级</w:t>
            </w:r>
          </w:p>
          <w:p w:rsidR="00615C5B" w:rsidRDefault="00F148E9">
            <w:pPr>
              <w:adjustRightInd w:val="0"/>
              <w:snapToGrid w:val="0"/>
              <w:jc w:val="center"/>
              <w:rPr>
                <w:rFonts w:cs="仿宋_GB2312" w:hint="default"/>
                <w:spacing w:val="7"/>
              </w:rPr>
            </w:pPr>
            <w:r>
              <w:rPr>
                <w:rFonts w:cs="宋体"/>
                <w:spacing w:val="7"/>
              </w:rPr>
              <w:t>指标</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年度</w:t>
            </w:r>
          </w:p>
          <w:p w:rsidR="00615C5B" w:rsidRDefault="00F148E9">
            <w:pPr>
              <w:adjustRightInd w:val="0"/>
              <w:snapToGrid w:val="0"/>
              <w:jc w:val="center"/>
              <w:rPr>
                <w:rFonts w:cs="仿宋_GB2312" w:hint="default"/>
                <w:spacing w:val="7"/>
              </w:rPr>
            </w:pPr>
            <w:r>
              <w:rPr>
                <w:rFonts w:cs="宋体"/>
                <w:spacing w:val="7"/>
              </w:rPr>
              <w:t>指标值</w:t>
            </w: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实际</w:t>
            </w:r>
          </w:p>
          <w:p w:rsidR="00615C5B" w:rsidRDefault="00F148E9">
            <w:pPr>
              <w:adjustRightInd w:val="0"/>
              <w:snapToGrid w:val="0"/>
              <w:jc w:val="center"/>
              <w:rPr>
                <w:rFonts w:cs="仿宋_GB2312" w:hint="default"/>
                <w:spacing w:val="7"/>
              </w:rPr>
            </w:pPr>
            <w:r>
              <w:rPr>
                <w:rFonts w:cs="宋体"/>
                <w:spacing w:val="7"/>
              </w:rPr>
              <w:t>完成值</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权重</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得分</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偏差原因分析及改进措施</w:t>
            </w:r>
          </w:p>
        </w:tc>
      </w:tr>
      <w:tr w:rsidR="00615C5B">
        <w:trPr>
          <w:trHeight w:val="3382"/>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产出指标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数量</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组织线上普法活动</w:t>
            </w: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spacing w:val="7"/>
              </w:rPr>
              <w:t>开展共克时艰我在身边线上普法活动</w:t>
            </w:r>
            <w:r>
              <w:rPr>
                <w:rFonts w:cs="宋体"/>
                <w:spacing w:val="7"/>
              </w:rPr>
              <w:t>，参与人数</w:t>
            </w:r>
            <w:r>
              <w:rPr>
                <w:rFonts w:cs="宋体"/>
                <w:color w:val="000000"/>
              </w:rPr>
              <w:t>13000</w:t>
            </w:r>
            <w:r>
              <w:rPr>
                <w:rFonts w:cs="宋体"/>
              </w:rPr>
              <w:t>多</w:t>
            </w:r>
            <w:r>
              <w:rPr>
                <w:rFonts w:cs="宋体"/>
                <w:color w:val="000000"/>
              </w:rPr>
              <w:t>人</w:t>
            </w:r>
            <w:r>
              <w:rPr>
                <w:rFonts w:cs="宋体"/>
              </w:rPr>
              <w:t>。开展线上普法小课堂，参与人数超过15000人。</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258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质量</w:t>
            </w:r>
          </w:p>
          <w:p w:rsidR="00615C5B" w:rsidRDefault="00F148E9">
            <w:pPr>
              <w:adjustRightInd w:val="0"/>
              <w:snapToGrid w:val="0"/>
              <w:jc w:val="center"/>
              <w:rPr>
                <w:rFonts w:cs="仿宋_GB2312" w:hint="default"/>
                <w:spacing w:val="7"/>
              </w:rPr>
            </w:pPr>
            <w:r>
              <w:rPr>
                <w:rFonts w:cs="宋体"/>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民法典宣传</w:t>
            </w: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rPr>
              <w:t>组织《民法典》</w:t>
            </w:r>
            <w:r>
              <w:rPr>
                <w:rFonts w:cs="宋体"/>
              </w:rPr>
              <w:t>专题学习</w:t>
            </w:r>
            <w:r>
              <w:rPr>
                <w:rFonts w:cs="宋体"/>
                <w:color w:val="000000"/>
              </w:rPr>
              <w:t>，编印了《民法典》宣传折页2.5万份</w:t>
            </w:r>
            <w:r>
              <w:rPr>
                <w:rFonts w:cs="宋体"/>
              </w:rPr>
              <w:t>，印制《民法典》书籍。</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效益指标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经济效益指标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165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社会效益指标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维护社会家庭稳定。</w:t>
            </w: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spacing w:val="7"/>
              </w:rPr>
              <w:t>《没养过我，我要养她吗》</w:t>
            </w:r>
            <w:r>
              <w:rPr>
                <w:rFonts w:cs="宋体"/>
                <w:spacing w:val="7"/>
              </w:rPr>
              <w:t>在</w:t>
            </w:r>
            <w:r>
              <w:rPr>
                <w:rFonts w:cs="宋体"/>
                <w:color w:val="000000"/>
                <w:spacing w:val="7"/>
              </w:rPr>
              <w:t>浙江电视台经济生活频道娘家人栏目</w:t>
            </w:r>
            <w:r>
              <w:rPr>
                <w:rFonts w:cs="宋体"/>
                <w:spacing w:val="7"/>
              </w:rPr>
              <w:t>播出。</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可持续影响指标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9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满意度</w:t>
            </w:r>
          </w:p>
          <w:p w:rsidR="00615C5B" w:rsidRDefault="00F148E9">
            <w:pPr>
              <w:adjustRightInd w:val="0"/>
              <w:snapToGrid w:val="0"/>
              <w:rPr>
                <w:rFonts w:cs="仿宋_GB2312" w:hint="default"/>
                <w:spacing w:val="7"/>
              </w:rPr>
            </w:pPr>
            <w:r>
              <w:rPr>
                <w:rFonts w:cs="宋体"/>
                <w:spacing w:val="7"/>
              </w:rPr>
              <w:t>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服务对象满意度指标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指标1：</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满意度</w:t>
            </w: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≥90%</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25</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54"/>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指标2：</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30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15C5B" w:rsidRDefault="00615C5B">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w:t>
            </w:r>
          </w:p>
        </w:tc>
        <w:tc>
          <w:tcPr>
            <w:tcW w:w="1424"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606"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总分</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spacing w:val="7"/>
              </w:rPr>
              <w:t>100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615C5B">
            <w:pPr>
              <w:adjustRightInd w:val="0"/>
              <w:snapToGrid w:val="0"/>
              <w:rPr>
                <w:rFonts w:cs="仿宋_GB2312" w:hint="default"/>
                <w:spacing w:val="7"/>
              </w:rPr>
            </w:pPr>
          </w:p>
        </w:tc>
      </w:tr>
      <w:tr w:rsidR="00615C5B">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spacing w:val="7"/>
              </w:rPr>
              <w:t>自评结论</w:t>
            </w:r>
          </w:p>
        </w:tc>
        <w:tc>
          <w:tcPr>
            <w:tcW w:w="4263"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jc w:val="center"/>
              <w:rPr>
                <w:rFonts w:cs="仿宋_GB2312" w:hint="default"/>
                <w:spacing w:val="7"/>
              </w:rPr>
            </w:pPr>
            <w:r>
              <w:rPr>
                <w:rFonts w:cs="宋体"/>
                <w:color w:val="000000"/>
              </w:rPr>
              <w:t>优R      良□      中□    差□</w:t>
            </w:r>
          </w:p>
        </w:tc>
        <w:tc>
          <w:tcPr>
            <w:tcW w:w="2867"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15C5B" w:rsidRDefault="00F148E9">
            <w:pPr>
              <w:adjustRightInd w:val="0"/>
              <w:snapToGrid w:val="0"/>
              <w:rPr>
                <w:rFonts w:cs="仿宋_GB2312" w:hint="default"/>
                <w:spacing w:val="7"/>
              </w:rPr>
            </w:pPr>
            <w:r>
              <w:rPr>
                <w:rFonts w:cs="宋体"/>
                <w:color w:val="000000"/>
              </w:rPr>
              <w:t>总分高于90分（含）的结论为“优”，90～80分（含）为“良”，80～60分（含）为“中”，低于60分为“差”。</w:t>
            </w:r>
          </w:p>
        </w:tc>
      </w:tr>
    </w:tbl>
    <w:p w:rsidR="00615C5B" w:rsidRDefault="00615C5B">
      <w:pPr>
        <w:spacing w:line="600" w:lineRule="atLeast"/>
        <w:ind w:firstLineChars="200" w:firstLine="643"/>
        <w:jc w:val="both"/>
        <w:rPr>
          <w:rFonts w:ascii="仿宋" w:eastAsia="仿宋" w:hAnsi="仿宋" w:cs="仿宋" w:hint="default"/>
          <w:b/>
          <w:sz w:val="32"/>
          <w:szCs w:val="32"/>
        </w:rPr>
      </w:pPr>
    </w:p>
    <w:p w:rsidR="00615C5B" w:rsidRDefault="0010782D">
      <w:pPr>
        <w:spacing w:line="600" w:lineRule="atLeast"/>
        <w:ind w:firstLineChars="200" w:firstLine="643"/>
        <w:jc w:val="both"/>
        <w:rPr>
          <w:rFonts w:ascii="仿宋" w:eastAsia="仿宋" w:hAnsi="仿宋" w:cs="仿宋" w:hint="default"/>
          <w:b/>
          <w:sz w:val="32"/>
          <w:szCs w:val="32"/>
        </w:rPr>
      </w:pPr>
      <w:r>
        <w:rPr>
          <w:rStyle w:val="23"/>
          <w:rFonts w:ascii="仿宋" w:eastAsia="仿宋" w:hAnsi="仿宋" w:cs="仿宋" w:hint="eastAsia"/>
          <w:sz w:val="32"/>
          <w:szCs w:val="32"/>
        </w:rPr>
        <w:t>3</w:t>
      </w:r>
      <w:r w:rsidR="00F148E9">
        <w:rPr>
          <w:rStyle w:val="23"/>
          <w:rFonts w:ascii="仿宋" w:eastAsia="仿宋" w:hAnsi="仿宋" w:cs="仿宋" w:hint="eastAsia"/>
          <w:sz w:val="32"/>
          <w:szCs w:val="32"/>
        </w:rPr>
        <w:t>.财政评价项目绩效评价结果</w:t>
      </w:r>
    </w:p>
    <w:p w:rsidR="00615C5B" w:rsidRDefault="00F148E9">
      <w:pPr>
        <w:spacing w:line="600" w:lineRule="atLeast"/>
        <w:ind w:left="640"/>
        <w:jc w:val="both"/>
        <w:rPr>
          <w:rFonts w:cs="宋体" w:hint="default"/>
        </w:rPr>
      </w:pPr>
      <w:r>
        <w:rPr>
          <w:rFonts w:ascii="仿宋" w:eastAsia="仿宋" w:hAnsi="仿宋" w:cs="仿宋"/>
          <w:sz w:val="32"/>
          <w:szCs w:val="32"/>
        </w:rPr>
        <w:t>无。</w:t>
      </w:r>
    </w:p>
    <w:p w:rsidR="00615C5B" w:rsidRDefault="0010782D">
      <w:pPr>
        <w:spacing w:line="600" w:lineRule="atLeast"/>
        <w:ind w:left="640"/>
        <w:jc w:val="both"/>
        <w:rPr>
          <w:rFonts w:ascii="仿宋" w:eastAsia="仿宋" w:hAnsi="仿宋" w:cs="仿宋" w:hint="default"/>
          <w:b/>
          <w:sz w:val="32"/>
          <w:szCs w:val="32"/>
        </w:rPr>
      </w:pPr>
      <w:r>
        <w:rPr>
          <w:rStyle w:val="23"/>
          <w:rFonts w:ascii="仿宋" w:eastAsia="仿宋" w:hAnsi="仿宋" w:cs="仿宋" w:hint="eastAsia"/>
          <w:sz w:val="32"/>
          <w:szCs w:val="32"/>
        </w:rPr>
        <w:lastRenderedPageBreak/>
        <w:t>4</w:t>
      </w:r>
      <w:r w:rsidR="00F148E9">
        <w:rPr>
          <w:rStyle w:val="23"/>
          <w:rFonts w:ascii="仿宋" w:eastAsia="仿宋" w:hAnsi="仿宋" w:cs="仿宋" w:hint="eastAsia"/>
          <w:sz w:val="32"/>
          <w:szCs w:val="32"/>
        </w:rPr>
        <w:t>.部门评价项目绩效评价结果</w:t>
      </w:r>
    </w:p>
    <w:p w:rsidR="00615C5B" w:rsidRDefault="00F148E9">
      <w:pPr>
        <w:spacing w:line="600" w:lineRule="atLeast"/>
        <w:ind w:left="640"/>
        <w:jc w:val="both"/>
        <w:rPr>
          <w:rFonts w:cs="宋体" w:hint="default"/>
        </w:rPr>
      </w:pPr>
      <w:r>
        <w:rPr>
          <w:rFonts w:ascii="仿宋" w:eastAsia="仿宋" w:hAnsi="仿宋" w:cs="仿宋"/>
          <w:sz w:val="32"/>
          <w:szCs w:val="32"/>
        </w:rPr>
        <w:t>无。</w:t>
      </w:r>
    </w:p>
    <w:p w:rsidR="00615C5B" w:rsidRDefault="00F148E9">
      <w:pPr>
        <w:spacing w:line="600" w:lineRule="atLeast"/>
        <w:ind w:firstLine="640"/>
        <w:jc w:val="both"/>
        <w:rPr>
          <w:rFonts w:cs="宋体" w:hint="default"/>
        </w:rPr>
      </w:pPr>
      <w:r>
        <w:rPr>
          <w:rFonts w:ascii="仿宋" w:eastAsia="仿宋" w:hAnsi="仿宋" w:cs="仿宋"/>
          <w:sz w:val="32"/>
          <w:szCs w:val="32"/>
        </w:rPr>
        <w:t>说明：</w:t>
      </w:r>
      <w:r>
        <w:rPr>
          <w:rStyle w:val="23"/>
          <w:rFonts w:ascii="仿宋" w:eastAsia="仿宋" w:hAnsi="仿宋" w:cs="仿宋" w:hint="eastAsia"/>
          <w:sz w:val="32"/>
          <w:szCs w:val="32"/>
        </w:rPr>
        <w:t>部门评价项目</w:t>
      </w:r>
      <w:r>
        <w:rPr>
          <w:rFonts w:ascii="仿宋" w:eastAsia="仿宋" w:hAnsi="仿宋" w:cs="仿宋"/>
          <w:sz w:val="32"/>
          <w:szCs w:val="32"/>
        </w:rPr>
        <w:t>是指本部门自行开展的评价对象为本部门政策、项目、整体支出或下属单位整体支出的绩效评价；</w:t>
      </w:r>
      <w:r>
        <w:rPr>
          <w:rStyle w:val="23"/>
          <w:rFonts w:ascii="仿宋" w:eastAsia="仿宋" w:hAnsi="仿宋" w:cs="仿宋" w:hint="eastAsia"/>
          <w:sz w:val="32"/>
          <w:szCs w:val="32"/>
        </w:rPr>
        <w:t>财政评价项目</w:t>
      </w:r>
      <w:r>
        <w:rPr>
          <w:rFonts w:ascii="仿宋" w:eastAsia="仿宋" w:hAnsi="仿宋" w:cs="仿宋"/>
          <w:sz w:val="32"/>
          <w:szCs w:val="32"/>
        </w:rPr>
        <w:t>是指以由财政部门开展的评价对象为本部门政策、项目或整体支出的绩效评价项目。</w:t>
      </w:r>
    </w:p>
    <w:p w:rsidR="00615C5B" w:rsidRDefault="00F148E9">
      <w:pPr>
        <w:spacing w:line="600" w:lineRule="atLeast"/>
        <w:ind w:firstLine="640"/>
        <w:jc w:val="both"/>
        <w:rPr>
          <w:rFonts w:cs="宋体" w:hint="default"/>
        </w:rPr>
      </w:pPr>
      <w:r>
        <w:rPr>
          <w:rFonts w:ascii="黑体" w:eastAsia="黑体" w:cs="黑体"/>
          <w:sz w:val="32"/>
          <w:szCs w:val="32"/>
        </w:rPr>
        <w:t>四、名词解释</w:t>
      </w:r>
    </w:p>
    <w:p w:rsidR="00615C5B" w:rsidRDefault="00F148E9">
      <w:pPr>
        <w:spacing w:line="600" w:lineRule="atLeast"/>
        <w:ind w:firstLine="640"/>
        <w:jc w:val="both"/>
        <w:rPr>
          <w:rFonts w:cs="宋体" w:hint="default"/>
        </w:rPr>
      </w:pPr>
      <w:r>
        <w:rPr>
          <w:rFonts w:ascii="仿宋" w:eastAsia="仿宋" w:hAnsi="仿宋" w:cs="仿宋"/>
          <w:sz w:val="32"/>
          <w:szCs w:val="32"/>
        </w:rPr>
        <w:t>1.财政拨款收入：指本级财政部门当年拨付的财政预算资金，包括一般公共预算财政拨款、政府性基金预算财政拨款和国有资本经预算财政拨款。</w:t>
      </w:r>
    </w:p>
    <w:p w:rsidR="00615C5B" w:rsidRDefault="00F148E9">
      <w:pPr>
        <w:spacing w:line="600" w:lineRule="atLeast"/>
        <w:ind w:firstLine="640"/>
        <w:jc w:val="both"/>
        <w:rPr>
          <w:rFonts w:cs="宋体" w:hint="default"/>
        </w:rPr>
      </w:pPr>
      <w:r>
        <w:rPr>
          <w:rFonts w:ascii="仿宋" w:eastAsia="仿宋" w:hAnsi="仿宋" w:cs="仿宋"/>
          <w:sz w:val="32"/>
          <w:szCs w:val="32"/>
        </w:rPr>
        <w:t>2.事业收入：指事业单位开展专业业务活动及辅助活动所取得的收入。</w:t>
      </w:r>
    </w:p>
    <w:p w:rsidR="00615C5B" w:rsidRDefault="00F148E9">
      <w:pPr>
        <w:spacing w:line="600" w:lineRule="atLeast"/>
        <w:ind w:firstLine="640"/>
        <w:jc w:val="both"/>
        <w:rPr>
          <w:rFonts w:cs="宋体" w:hint="default"/>
        </w:rPr>
      </w:pPr>
      <w:r>
        <w:rPr>
          <w:rFonts w:ascii="仿宋" w:eastAsia="仿宋" w:hAnsi="仿宋" w:cs="仿宋"/>
          <w:sz w:val="32"/>
          <w:szCs w:val="32"/>
        </w:rPr>
        <w:t>3.经营收入：指事业单位在专业业务活动及辅助活动之外开展非独立核算经营活动取得的收入。</w:t>
      </w:r>
    </w:p>
    <w:p w:rsidR="00615C5B" w:rsidRDefault="00F148E9">
      <w:pPr>
        <w:spacing w:line="600" w:lineRule="atLeast"/>
        <w:ind w:firstLine="640"/>
        <w:jc w:val="both"/>
        <w:rPr>
          <w:rFonts w:cs="宋体" w:hint="default"/>
        </w:rPr>
      </w:pPr>
      <w:r>
        <w:rPr>
          <w:rFonts w:ascii="仿宋" w:eastAsia="仿宋" w:hAnsi="仿宋" w:cs="仿宋"/>
          <w:sz w:val="32"/>
          <w:szCs w:val="32"/>
        </w:rPr>
        <w:t>4.上级补助收入：指事业单位从主管部门和上级单位取得的非财政补助收入。</w:t>
      </w:r>
    </w:p>
    <w:p w:rsidR="00615C5B" w:rsidRDefault="00F148E9">
      <w:pPr>
        <w:spacing w:line="600" w:lineRule="atLeast"/>
        <w:ind w:firstLine="640"/>
        <w:jc w:val="both"/>
        <w:rPr>
          <w:rFonts w:cs="宋体" w:hint="default"/>
        </w:rPr>
      </w:pPr>
      <w:r>
        <w:rPr>
          <w:rFonts w:ascii="仿宋" w:eastAsia="仿宋" w:hAnsi="仿宋" w:cs="仿宋"/>
          <w:sz w:val="32"/>
          <w:szCs w:val="32"/>
        </w:rPr>
        <w:t>5.附属单位上缴收入：指事业单位附属独立核算单位按照有关规定上缴的收入。</w:t>
      </w:r>
    </w:p>
    <w:p w:rsidR="00615C5B" w:rsidRDefault="00F148E9">
      <w:pPr>
        <w:spacing w:line="600" w:lineRule="atLeast"/>
        <w:ind w:firstLine="640"/>
        <w:jc w:val="both"/>
        <w:rPr>
          <w:rFonts w:cs="宋体" w:hint="default"/>
        </w:rPr>
      </w:pPr>
      <w:r>
        <w:rPr>
          <w:rFonts w:ascii="仿宋" w:eastAsia="仿宋" w:hAnsi="仿宋" w:cs="仿宋"/>
          <w:sz w:val="32"/>
          <w:szCs w:val="32"/>
        </w:rPr>
        <w:t>6.其他收入：指预算单位在“财政拨款”、“事业收入”、“经营收入”、“上级补助收入”、“附属单位上缴收入”等之外取得的各项收入。</w:t>
      </w:r>
    </w:p>
    <w:p w:rsidR="00615C5B" w:rsidRDefault="00F148E9">
      <w:pPr>
        <w:spacing w:line="600" w:lineRule="atLeast"/>
        <w:ind w:firstLine="640"/>
        <w:jc w:val="both"/>
        <w:rPr>
          <w:rFonts w:cs="宋体" w:hint="default"/>
        </w:rPr>
      </w:pPr>
      <w:r>
        <w:rPr>
          <w:rFonts w:ascii="仿宋" w:eastAsia="仿宋" w:hAnsi="仿宋" w:cs="仿宋"/>
          <w:sz w:val="32"/>
          <w:szCs w:val="32"/>
        </w:rPr>
        <w:lastRenderedPageBreak/>
        <w:t>7.使用非财政拨款结余：指事业单位使用以前年度积累的非财政拨款结余弥补当年收支差额的金额。</w:t>
      </w:r>
    </w:p>
    <w:p w:rsidR="00615C5B" w:rsidRDefault="00F148E9">
      <w:pPr>
        <w:spacing w:line="600" w:lineRule="atLeast"/>
        <w:ind w:firstLine="640"/>
        <w:jc w:val="both"/>
        <w:rPr>
          <w:rFonts w:cs="宋体" w:hint="default"/>
        </w:rPr>
      </w:pPr>
      <w:r>
        <w:rPr>
          <w:rFonts w:ascii="仿宋" w:eastAsia="仿宋" w:hAnsi="仿宋" w:cs="仿宋"/>
          <w:sz w:val="32"/>
          <w:szCs w:val="32"/>
        </w:rPr>
        <w:t>8.年初结转和结余：指预算单位以前年度尚未完成、结转到本年仍按原规定用途继续使用的资金。</w:t>
      </w:r>
    </w:p>
    <w:p w:rsidR="00615C5B" w:rsidRDefault="00F148E9">
      <w:pPr>
        <w:spacing w:line="600" w:lineRule="atLeast"/>
        <w:ind w:firstLine="640"/>
        <w:jc w:val="both"/>
        <w:rPr>
          <w:rFonts w:cs="宋体" w:hint="default"/>
        </w:rPr>
      </w:pPr>
      <w:r>
        <w:rPr>
          <w:rFonts w:ascii="仿宋" w:eastAsia="仿宋" w:hAnsi="仿宋" w:cs="仿宋"/>
          <w:sz w:val="32"/>
          <w:szCs w:val="32"/>
        </w:rPr>
        <w:t>9.年末结转和结余：指单位按有关规定结转到下年或以后年度继续使用的资金。</w:t>
      </w:r>
    </w:p>
    <w:p w:rsidR="00615C5B" w:rsidRDefault="00F148E9">
      <w:pPr>
        <w:spacing w:line="600" w:lineRule="atLeast"/>
        <w:ind w:firstLine="640"/>
        <w:jc w:val="both"/>
        <w:rPr>
          <w:rFonts w:cs="宋体" w:hint="default"/>
        </w:rPr>
      </w:pPr>
      <w:r>
        <w:rPr>
          <w:rFonts w:ascii="仿宋" w:eastAsia="仿宋" w:hAnsi="仿宋" w:cs="仿宋"/>
          <w:sz w:val="32"/>
          <w:szCs w:val="32"/>
        </w:rPr>
        <w:t>10.基本支出：指预算单位为保障其正常运转，完成日常工作任务所发生的支出，包括人员经费支出和日常公用经费支出。</w:t>
      </w:r>
    </w:p>
    <w:p w:rsidR="00615C5B" w:rsidRDefault="00F148E9">
      <w:pPr>
        <w:spacing w:line="600" w:lineRule="atLeast"/>
        <w:ind w:firstLine="640"/>
        <w:jc w:val="both"/>
        <w:rPr>
          <w:rFonts w:cs="宋体" w:hint="default"/>
        </w:rPr>
      </w:pPr>
      <w:r>
        <w:rPr>
          <w:rFonts w:ascii="仿宋" w:eastAsia="仿宋" w:hAnsi="仿宋" w:cs="仿宋"/>
          <w:sz w:val="32"/>
          <w:szCs w:val="32"/>
        </w:rPr>
        <w:t>11.项目支出：指预算单位为完成其特定的行政工作任务或事业发展目标所发生的支出。</w:t>
      </w:r>
    </w:p>
    <w:p w:rsidR="00615C5B" w:rsidRDefault="00F148E9">
      <w:pPr>
        <w:spacing w:line="600" w:lineRule="atLeast"/>
        <w:ind w:firstLine="640"/>
        <w:jc w:val="both"/>
        <w:rPr>
          <w:rFonts w:cs="宋体" w:hint="default"/>
        </w:rPr>
      </w:pPr>
      <w:r>
        <w:rPr>
          <w:rFonts w:ascii="仿宋" w:eastAsia="仿宋" w:hAnsi="仿宋" w:cs="仿宋"/>
          <w:sz w:val="32"/>
          <w:szCs w:val="32"/>
        </w:rPr>
        <w:t>12.上缴上级支出：填列事业单位按照财政部门和主管部门的规定上缴上级单位的支出。</w:t>
      </w:r>
    </w:p>
    <w:p w:rsidR="00615C5B" w:rsidRDefault="00F148E9">
      <w:pPr>
        <w:spacing w:line="600" w:lineRule="atLeast"/>
        <w:ind w:firstLine="640"/>
        <w:jc w:val="both"/>
        <w:rPr>
          <w:rFonts w:cs="宋体" w:hint="default"/>
        </w:rPr>
      </w:pPr>
      <w:r>
        <w:rPr>
          <w:rFonts w:ascii="仿宋" w:eastAsia="仿宋" w:hAnsi="仿宋" w:cs="仿宋"/>
          <w:sz w:val="32"/>
          <w:szCs w:val="32"/>
        </w:rPr>
        <w:t>13.经营支出：指事业单位在专业业务活动及其辅助活动之外开展非独立核算经营活动发生的支出。</w:t>
      </w:r>
    </w:p>
    <w:p w:rsidR="00615C5B" w:rsidRDefault="00F148E9">
      <w:pPr>
        <w:spacing w:line="600" w:lineRule="atLeast"/>
        <w:ind w:firstLine="640"/>
        <w:jc w:val="both"/>
        <w:rPr>
          <w:rFonts w:cs="宋体" w:hint="default"/>
        </w:rPr>
      </w:pPr>
      <w:r>
        <w:rPr>
          <w:rFonts w:ascii="仿宋" w:eastAsia="仿宋" w:hAnsi="仿宋" w:cs="仿宋"/>
          <w:sz w:val="32"/>
          <w:szCs w:val="32"/>
        </w:rPr>
        <w:t>14.附属单位补助支出：填列事业单位用财政补助收入之外的收入对附属单位补助发生的支出。</w:t>
      </w:r>
    </w:p>
    <w:p w:rsidR="00615C5B" w:rsidRDefault="00F148E9">
      <w:pPr>
        <w:spacing w:line="600" w:lineRule="atLeast"/>
        <w:ind w:firstLine="640"/>
        <w:jc w:val="both"/>
        <w:rPr>
          <w:rFonts w:cs="宋体" w:hint="default"/>
        </w:rPr>
      </w:pPr>
      <w:r>
        <w:rPr>
          <w:rFonts w:ascii="仿宋" w:eastAsia="仿宋" w:hAnsi="仿宋" w:cs="仿宋"/>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w:t>
      </w:r>
      <w:r>
        <w:rPr>
          <w:rFonts w:ascii="仿宋" w:eastAsia="仿宋" w:hAnsi="仿宋" w:cs="仿宋"/>
          <w:sz w:val="32"/>
          <w:szCs w:val="32"/>
        </w:rPr>
        <w:lastRenderedPageBreak/>
        <w:t>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615C5B" w:rsidRDefault="00F148E9">
      <w:pPr>
        <w:spacing w:line="600" w:lineRule="atLeast"/>
        <w:ind w:firstLine="640"/>
        <w:jc w:val="both"/>
        <w:rPr>
          <w:rFonts w:cs="宋体" w:hint="default"/>
        </w:rPr>
      </w:pPr>
      <w:r>
        <w:rPr>
          <w:rFonts w:ascii="仿宋" w:eastAsia="仿宋" w:hAnsi="仿宋" w:cs="仿宋"/>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15C5B" w:rsidRDefault="00F148E9">
      <w:pPr>
        <w:spacing w:line="600" w:lineRule="atLeast"/>
        <w:ind w:left="640"/>
        <w:jc w:val="both"/>
        <w:rPr>
          <w:rFonts w:ascii="仿宋" w:eastAsia="仿宋" w:hAnsi="仿宋" w:cs="仿宋" w:hint="default"/>
          <w:sz w:val="32"/>
          <w:szCs w:val="32"/>
        </w:rPr>
      </w:pPr>
      <w:r>
        <w:rPr>
          <w:rFonts w:ascii="仿宋" w:eastAsia="仿宋" w:hAnsi="仿宋" w:cs="仿宋"/>
          <w:sz w:val="32"/>
          <w:szCs w:val="32"/>
        </w:rPr>
        <w:t>17.一般公共服务支出（类）群众团体事务（款）行政</w:t>
      </w:r>
    </w:p>
    <w:p w:rsidR="00615C5B" w:rsidRPr="00946592" w:rsidRDefault="00F148E9">
      <w:pPr>
        <w:spacing w:line="600" w:lineRule="atLeast"/>
        <w:jc w:val="both"/>
        <w:rPr>
          <w:rFonts w:ascii="仿宋" w:eastAsia="仿宋" w:hAnsi="仿宋" w:cs="仿宋" w:hint="default"/>
          <w:sz w:val="32"/>
          <w:szCs w:val="32"/>
        </w:rPr>
      </w:pPr>
      <w:r>
        <w:rPr>
          <w:rFonts w:ascii="仿宋" w:eastAsia="仿宋" w:hAnsi="仿宋" w:cs="仿宋"/>
          <w:sz w:val="32"/>
          <w:szCs w:val="32"/>
        </w:rPr>
        <w:t>运行（项）：</w:t>
      </w:r>
      <w:r w:rsidR="00946592" w:rsidRPr="00946592">
        <w:rPr>
          <w:rFonts w:ascii="仿宋" w:eastAsia="仿宋" w:hAnsi="仿宋"/>
          <w:sz w:val="32"/>
          <w:szCs w:val="32"/>
        </w:rPr>
        <w:t>指行政单位（包括实行公务员管理的事业单位）的基本支出。</w:t>
      </w:r>
    </w:p>
    <w:p w:rsidR="00615C5B" w:rsidRPr="00946592" w:rsidRDefault="00946592" w:rsidP="00E034F2">
      <w:pPr>
        <w:spacing w:line="600" w:lineRule="atLeast"/>
        <w:ind w:firstLineChars="150" w:firstLine="480"/>
        <w:jc w:val="both"/>
        <w:rPr>
          <w:rFonts w:ascii="仿宋" w:eastAsia="仿宋" w:hAnsi="仿宋" w:cs="仿宋" w:hint="default"/>
          <w:sz w:val="32"/>
          <w:szCs w:val="32"/>
        </w:rPr>
      </w:pPr>
      <w:r w:rsidRPr="00946592">
        <w:rPr>
          <w:rFonts w:ascii="仿宋" w:eastAsia="仿宋" w:hAnsi="仿宋" w:cs="仿宋"/>
          <w:sz w:val="32"/>
          <w:szCs w:val="32"/>
        </w:rPr>
        <w:t>18．</w:t>
      </w:r>
      <w:r w:rsidR="00F148E9" w:rsidRPr="00946592">
        <w:rPr>
          <w:rFonts w:ascii="仿宋" w:eastAsia="仿宋" w:hAnsi="仿宋" w:cs="仿宋"/>
          <w:sz w:val="32"/>
          <w:szCs w:val="32"/>
        </w:rPr>
        <w:t>一般公共服务支出（类）群众团体事务（款）事业运行（项）：</w:t>
      </w:r>
      <w:r w:rsidRPr="00946592">
        <w:rPr>
          <w:rFonts w:ascii="仿宋" w:eastAsia="仿宋" w:hAnsi="仿宋"/>
          <w:color w:val="000000"/>
          <w:sz w:val="32"/>
          <w:szCs w:val="32"/>
        </w:rPr>
        <w:t>指事业单位的基本支出，不包括行政单位（包括实行公务员管理的事业单位）后勤服务中心、医务室等附属事业单位。</w:t>
      </w:r>
    </w:p>
    <w:p w:rsidR="00615C5B" w:rsidRDefault="00F148E9">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1</w:t>
      </w:r>
      <w:r w:rsidR="00E034F2">
        <w:rPr>
          <w:rFonts w:ascii="仿宋" w:eastAsia="仿宋" w:hAnsi="仿宋" w:cs="仿宋"/>
          <w:sz w:val="32"/>
          <w:szCs w:val="32"/>
        </w:rPr>
        <w:t>9</w:t>
      </w:r>
      <w:r>
        <w:rPr>
          <w:rFonts w:ascii="仿宋" w:eastAsia="仿宋" w:hAnsi="仿宋" w:cs="仿宋"/>
          <w:sz w:val="32"/>
          <w:szCs w:val="32"/>
        </w:rPr>
        <w:t>.一般公共服务支出（类）群众团体事务（款）其他群众团体事务支出（项）：指</w:t>
      </w:r>
      <w:r w:rsidR="00946592">
        <w:rPr>
          <w:rFonts w:ascii="仿宋" w:eastAsia="仿宋" w:hAnsi="仿宋" w:cs="仿宋"/>
          <w:sz w:val="32"/>
          <w:szCs w:val="32"/>
        </w:rPr>
        <w:t>其他群众团体事务方面的支出</w:t>
      </w:r>
      <w:r>
        <w:rPr>
          <w:rFonts w:ascii="仿宋" w:eastAsia="仿宋" w:hAnsi="仿宋" w:cs="仿宋"/>
          <w:sz w:val="32"/>
          <w:szCs w:val="32"/>
        </w:rPr>
        <w:t>。</w:t>
      </w:r>
    </w:p>
    <w:p w:rsidR="00615C5B" w:rsidRPr="00E034F2" w:rsidRDefault="00E034F2">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20</w:t>
      </w:r>
      <w:r w:rsidR="00F148E9">
        <w:rPr>
          <w:rFonts w:ascii="仿宋" w:eastAsia="仿宋" w:hAnsi="仿宋" w:cs="仿宋"/>
          <w:sz w:val="32"/>
          <w:szCs w:val="32"/>
        </w:rPr>
        <w:t>.一般公共服务支出（类）其他一般公共服务支出（款）其他一般公共服务支出（项）：</w:t>
      </w:r>
      <w:r w:rsidRPr="00E034F2">
        <w:rPr>
          <w:rFonts w:ascii="仿宋" w:eastAsia="仿宋" w:hAnsi="仿宋"/>
          <w:sz w:val="32"/>
          <w:szCs w:val="32"/>
        </w:rPr>
        <w:t>指其他一般公共服务支出。</w:t>
      </w:r>
    </w:p>
    <w:p w:rsidR="00615C5B" w:rsidRPr="00E034F2" w:rsidRDefault="00E034F2">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lastRenderedPageBreak/>
        <w:t xml:space="preserve"> 21</w:t>
      </w:r>
      <w:r w:rsidR="00F148E9">
        <w:rPr>
          <w:rFonts w:ascii="仿宋" w:eastAsia="仿宋" w:hAnsi="仿宋" w:cs="仿宋"/>
          <w:sz w:val="32"/>
          <w:szCs w:val="32"/>
        </w:rPr>
        <w:t>.社会保障和就业支出（类）行政事业单位养老支出（款）机关事业单位基本养老保险缴费支出（项）：</w:t>
      </w:r>
      <w:r w:rsidRPr="00E034F2">
        <w:rPr>
          <w:rFonts w:ascii="仿宋" w:eastAsia="仿宋" w:hAnsi="仿宋"/>
          <w:color w:val="000000"/>
          <w:sz w:val="32"/>
          <w:szCs w:val="32"/>
        </w:rPr>
        <w:t>指机关事业单位实施养老保险制度由单位缴纳的基本养老保险费支出。</w:t>
      </w:r>
    </w:p>
    <w:p w:rsidR="00615C5B" w:rsidRPr="00E034F2" w:rsidRDefault="00E034F2">
      <w:pPr>
        <w:spacing w:line="600" w:lineRule="atLeast"/>
        <w:ind w:firstLineChars="200" w:firstLine="640"/>
        <w:jc w:val="both"/>
        <w:rPr>
          <w:rFonts w:ascii="仿宋" w:eastAsia="仿宋" w:hAnsi="仿宋" w:cs="仿宋" w:hint="default"/>
          <w:sz w:val="32"/>
          <w:szCs w:val="32"/>
        </w:rPr>
        <w:sectPr w:rsidR="00615C5B" w:rsidRPr="00E034F2">
          <w:headerReference w:type="default" r:id="rId8"/>
          <w:footerReference w:type="default" r:id="rId9"/>
          <w:pgSz w:w="11915" w:h="16851"/>
          <w:pgMar w:top="1440" w:right="1800" w:bottom="1440" w:left="1800" w:header="851" w:footer="992" w:gutter="0"/>
          <w:pgNumType w:start="1"/>
          <w:cols w:space="0"/>
          <w:docGrid w:type="lines" w:linePitch="312"/>
        </w:sectPr>
      </w:pPr>
      <w:r>
        <w:rPr>
          <w:rFonts w:ascii="仿宋" w:eastAsia="仿宋" w:hAnsi="仿宋" w:cs="仿宋"/>
          <w:sz w:val="32"/>
          <w:szCs w:val="32"/>
        </w:rPr>
        <w:t>22</w:t>
      </w:r>
      <w:r w:rsidR="00F148E9" w:rsidRPr="00E034F2">
        <w:rPr>
          <w:rFonts w:ascii="仿宋" w:eastAsia="仿宋" w:hAnsi="仿宋" w:cs="仿宋"/>
          <w:sz w:val="32"/>
          <w:szCs w:val="32"/>
        </w:rPr>
        <w:t>.社会保障和就业支出（类）行政事业单位养老支出（款）机关事业单位职业年金缴费支出（项）：</w:t>
      </w:r>
      <w:bookmarkStart w:id="0" w:name="_GoBack"/>
      <w:bookmarkEnd w:id="0"/>
      <w:r w:rsidRPr="00E034F2">
        <w:rPr>
          <w:rFonts w:ascii="仿宋" w:eastAsia="仿宋" w:hAnsi="仿宋"/>
          <w:color w:val="000000"/>
          <w:sz w:val="32"/>
          <w:szCs w:val="32"/>
        </w:rPr>
        <w:t>指机关事业单位实施养老保险制度由单位实际缴纳的职业年金支出。</w:t>
      </w:r>
    </w:p>
    <w:p w:rsidR="00615C5B" w:rsidRDefault="00615C5B">
      <w:pPr>
        <w:rPr>
          <w:rFonts w:hint="default"/>
        </w:rPr>
      </w:pPr>
    </w:p>
    <w:sectPr w:rsidR="00615C5B" w:rsidSect="00615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48" w:rsidRDefault="006C0B48" w:rsidP="00615C5B">
      <w:pPr>
        <w:rPr>
          <w:rFonts w:hint="default"/>
        </w:rPr>
      </w:pPr>
      <w:r>
        <w:separator/>
      </w:r>
    </w:p>
  </w:endnote>
  <w:endnote w:type="continuationSeparator" w:id="1">
    <w:p w:rsidR="006C0B48" w:rsidRDefault="006C0B48" w:rsidP="00615C5B">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方正小标宋简体">
    <w:altName w:val="Arial Unicode MS"/>
    <w:charset w:val="00"/>
    <w:family w:val="auto"/>
    <w:pitch w:val="default"/>
    <w:sig w:usb0="00000000" w:usb1="00000000" w:usb2="00000000" w:usb3="00000000" w:csb0="00040001" w:csb1="00000000"/>
  </w:font>
  <w:font w:name="楷体_GB2312">
    <w:altName w:val="楷体"/>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E9" w:rsidRDefault="006630C3">
    <w:pPr>
      <w:pStyle w:val="a3"/>
      <w:rPr>
        <w:rFonts w:cs="宋体" w:hint="default"/>
      </w:rPr>
    </w:pPr>
    <w:r w:rsidRPr="006630C3">
      <w:rPr>
        <w:rFonts w:hint="default"/>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F148E9" w:rsidRDefault="006630C3">
                <w:pPr>
                  <w:pStyle w:val="a3"/>
                  <w:rPr>
                    <w:rFonts w:hint="default"/>
                  </w:rPr>
                </w:pPr>
                <w:fldSimple w:instr=" PAGE  \* MERGEFORMAT ">
                  <w:r w:rsidR="0010782D">
                    <w:rPr>
                      <w:rFonts w:hint="default"/>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48" w:rsidRDefault="006C0B48">
      <w:pPr>
        <w:rPr>
          <w:rFonts w:hint="default"/>
        </w:rPr>
      </w:pPr>
      <w:r>
        <w:separator/>
      </w:r>
    </w:p>
  </w:footnote>
  <w:footnote w:type="continuationSeparator" w:id="1">
    <w:p w:rsidR="006C0B48" w:rsidRDefault="006C0B48">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E9" w:rsidRDefault="00F148E9">
    <w:pPr>
      <w:pStyle w:val="a4"/>
      <w:rPr>
        <w:rFonts w:cs="宋体"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E5A93F"/>
    <w:multiLevelType w:val="multilevel"/>
    <w:tmpl w:val="9CE5A93F"/>
    <w:lvl w:ilvl="0">
      <w:start w:val="4"/>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BAED1E4E"/>
    <w:multiLevelType w:val="multilevel"/>
    <w:tmpl w:val="BAED1E4E"/>
    <w:lvl w:ilvl="0">
      <w:start w:val="1"/>
      <w:numFmt w:val="decimal"/>
      <w:suff w:val="nothing"/>
      <w:lvlText w:val="（%1）"/>
      <w:lvlJc w:val="left"/>
      <w:pPr>
        <w:tabs>
          <w:tab w:val="left" w:pos="0"/>
        </w:tabs>
        <w:ind w:left="-16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146BD305"/>
    <w:multiLevelType w:val="multilevel"/>
    <w:tmpl w:val="146BD305"/>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241AC8DC"/>
    <w:multiLevelType w:val="multilevel"/>
    <w:tmpl w:val="241AC8DC"/>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9312882"/>
    <w:rsid w:val="0010782D"/>
    <w:rsid w:val="00615C5B"/>
    <w:rsid w:val="006630C3"/>
    <w:rsid w:val="006C0B48"/>
    <w:rsid w:val="00946592"/>
    <w:rsid w:val="00BA5ED7"/>
    <w:rsid w:val="00E034F2"/>
    <w:rsid w:val="00E8045E"/>
    <w:rsid w:val="00F148E9"/>
    <w:rsid w:val="11192393"/>
    <w:rsid w:val="39312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uiPriority="99" w:unhideWhenUsed="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rsid w:val="00615C5B"/>
    <w:rPr>
      <w:rFonts w:ascii="宋体" w:eastAsia="宋体" w:hAnsi="宋体" w:cs="Times New Roman"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15C5B"/>
    <w:pPr>
      <w:snapToGrid w:val="0"/>
    </w:pPr>
    <w:rPr>
      <w:sz w:val="18"/>
      <w:szCs w:val="18"/>
    </w:rPr>
  </w:style>
  <w:style w:type="paragraph" w:styleId="a4">
    <w:name w:val="header"/>
    <w:basedOn w:val="a"/>
    <w:rsid w:val="00615C5B"/>
    <w:pPr>
      <w:snapToGrid w:val="0"/>
      <w:jc w:val="both"/>
    </w:pPr>
    <w:rPr>
      <w:sz w:val="18"/>
      <w:szCs w:val="18"/>
    </w:rPr>
  </w:style>
  <w:style w:type="paragraph" w:customStyle="1" w:styleId="Char">
    <w:name w:val="普通(网站) Char"/>
    <w:basedOn w:val="a"/>
    <w:rsid w:val="00615C5B"/>
    <w:pPr>
      <w:spacing w:beforeAutospacing="1" w:afterAutospacing="1"/>
    </w:pPr>
  </w:style>
  <w:style w:type="character" w:customStyle="1" w:styleId="23">
    <w:name w:val="23"/>
    <w:basedOn w:val="a0"/>
    <w:rsid w:val="00615C5B"/>
    <w:rPr>
      <w:rFonts w:ascii="Times New Roman" w:hAnsi="Times New Roman" w:cs="Times New Roman" w:hint="default"/>
      <w:b/>
    </w:rPr>
  </w:style>
  <w:style w:type="character" w:customStyle="1" w:styleId="25">
    <w:name w:val="25"/>
    <w:basedOn w:val="a0"/>
    <w:rsid w:val="00615C5B"/>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王朝</cp:lastModifiedBy>
  <cp:revision>3</cp:revision>
  <dcterms:created xsi:type="dcterms:W3CDTF">2021-09-24T07:42:00Z</dcterms:created>
  <dcterms:modified xsi:type="dcterms:W3CDTF">2021-09-27T03:05:00Z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8CDBD1CB1B0243019B556D69BC04554C</vt:lpwstr>
  </property>
</Properties>
</file>